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37146" w:rsidP="00F37146" w:rsidRDefault="0031332B" w14:paraId="1F83FBD2" w14:textId="61E7A5AD">
      <w:pPr>
        <w:pStyle w:val="Heading1"/>
        <w:spacing w:after="0"/>
      </w:pPr>
      <w:r>
        <w:t>Atelier de formation technique :</w:t>
      </w:r>
    </w:p>
    <w:p w:rsidRPr="00504504" w:rsidR="000A6E10" w:rsidP="2626176F" w:rsidRDefault="00B6497C" w14:paraId="200E37D2" w14:textId="6904D5D3">
      <w:pPr>
        <w:pStyle w:val="Heading1"/>
        <w:rPr>
          <w:sz w:val="34"/>
          <w:szCs w:val="34"/>
        </w:rPr>
      </w:pPr>
      <w:proofErr w:type="gramStart"/>
      <w:r>
        <w:rPr>
          <w:sz w:val="34"/>
        </w:rPr>
        <w:t>adopter</w:t>
      </w:r>
      <w:proofErr w:type="gramEnd"/>
      <w:r>
        <w:rPr>
          <w:sz w:val="34"/>
        </w:rPr>
        <w:t xml:space="preserve"> et utiliser la cible 7-1-7</w:t>
      </w:r>
    </w:p>
    <w:p w:rsidR="00E12921" w:rsidP="2626176F" w:rsidRDefault="0031332B" w14:paraId="79F2E47D" w14:textId="4D1E8A3B">
      <w:pPr>
        <w:pStyle w:val="Heading3"/>
        <w:spacing w:before="0" w:after="0"/>
      </w:pPr>
      <w:r>
        <w:t>DU [</w:t>
      </w:r>
      <w:r>
        <w:rPr>
          <w:highlight w:val="yellow"/>
        </w:rPr>
        <w:t>date</w:t>
      </w:r>
      <w:r>
        <w:t>] AU [</w:t>
      </w:r>
      <w:r>
        <w:rPr>
          <w:highlight w:val="yellow"/>
        </w:rPr>
        <w:t>date</w:t>
      </w:r>
      <w:r>
        <w:t>] | [</w:t>
      </w:r>
      <w:r>
        <w:rPr>
          <w:highlight w:val="yellow"/>
        </w:rPr>
        <w:t>heure de début</w:t>
      </w:r>
      <w:r>
        <w:t>] – [</w:t>
      </w:r>
      <w:r>
        <w:rPr>
          <w:highlight w:val="yellow"/>
        </w:rPr>
        <w:t>heure de fin</w:t>
      </w:r>
      <w:r>
        <w:t>] [</w:t>
      </w:r>
      <w:r>
        <w:rPr>
          <w:highlight w:val="yellow"/>
        </w:rPr>
        <w:t>fuseau horaire</w:t>
      </w:r>
      <w:r>
        <w:t>]</w:t>
      </w:r>
    </w:p>
    <w:p w:rsidR="0031332B" w:rsidP="2626176F" w:rsidRDefault="0031332B" w14:paraId="069A3D48" w14:textId="7A00C370">
      <w:pPr>
        <w:pStyle w:val="Heading3"/>
        <w:spacing w:before="120" w:after="360"/>
      </w:pPr>
      <w:r>
        <w:t>[</w:t>
      </w:r>
      <w:proofErr w:type="gramStart"/>
      <w:r>
        <w:rPr>
          <w:highlight w:val="yellow"/>
        </w:rPr>
        <w:t>lieu</w:t>
      </w:r>
      <w:proofErr w:type="gramEnd"/>
      <w:r>
        <w:rPr>
          <w:highlight w:val="yellow"/>
        </w:rPr>
        <w:t xml:space="preserve"> de l’atelier</w:t>
      </w:r>
      <w:r>
        <w:t>]</w:t>
      </w:r>
    </w:p>
    <w:p w:rsidRPr="00016A31" w:rsidR="0031332B" w:rsidP="00016A31" w:rsidRDefault="0031332B" w14:paraId="54544EFE" w14:textId="41BEFE57">
      <w:pPr>
        <w:pStyle w:val="s8"/>
        <w:spacing w:before="0" w:beforeAutospacing="0" w:after="120" w:afterAutospacing="0"/>
        <w:ind w:right="266"/>
        <w:rPr>
          <w:rFonts w:ascii="Arial" w:hAnsi="Arial" w:eastAsia="Arial" w:cs="Arial"/>
          <w:color w:val="000000"/>
          <w:sz w:val="19"/>
          <w:szCs w:val="19"/>
        </w:rPr>
      </w:pPr>
      <w:r w:rsidRPr="00016A31">
        <w:rPr>
          <w:rStyle w:val="s7"/>
          <w:rFonts w:ascii="Arial" w:hAnsi="Arial"/>
          <w:color w:val="000000"/>
          <w:sz w:val="19"/>
          <w:szCs w:val="19"/>
        </w:rPr>
        <w:t>Merci de vous joindre à nous pour cet atelier de formation technique [</w:t>
      </w:r>
      <w:r w:rsidRPr="00016A31">
        <w:rPr>
          <w:rStyle w:val="s7"/>
          <w:rFonts w:ascii="Arial" w:hAnsi="Arial"/>
          <w:color w:val="000000"/>
          <w:sz w:val="19"/>
          <w:szCs w:val="19"/>
          <w:highlight w:val="yellow"/>
        </w:rPr>
        <w:t>4 jours</w:t>
      </w:r>
      <w:r w:rsidRPr="00016A31">
        <w:rPr>
          <w:rStyle w:val="s7"/>
          <w:rFonts w:ascii="Arial" w:hAnsi="Arial"/>
          <w:color w:val="000000"/>
          <w:sz w:val="19"/>
          <w:szCs w:val="19"/>
        </w:rPr>
        <w:t xml:space="preserve">] consacré à l’utilisation de la cible 7-1-7 pour l’amélioration des performances en matière de détection des épidémies, de notification et de réponse précoce. </w:t>
      </w:r>
    </w:p>
    <w:p w:rsidRPr="00016A31" w:rsidR="0031332B" w:rsidP="6F90E7B5" w:rsidRDefault="00C1308C" w14:paraId="002AA8DB" w14:noSpellErr="1" w14:textId="6AB55BFA">
      <w:pPr>
        <w:pStyle w:val="s8"/>
        <w:spacing w:before="0" w:beforeAutospacing="off" w:after="120" w:afterAutospacing="off"/>
        <w:ind w:right="329"/>
        <w:rPr>
          <w:rFonts w:ascii="Arial" w:hAnsi="Arial" w:eastAsia="Arial" w:cs="Arial"/>
          <w:color w:val="000000"/>
          <w:sz w:val="19"/>
          <w:szCs w:val="19"/>
        </w:rPr>
      </w:pPr>
      <w:r w:rsidRPr="6F90E7B5" w:rsidR="00C1308C">
        <w:rPr>
          <w:rStyle w:val="s7"/>
          <w:rFonts w:ascii="Arial" w:hAnsi="Arial"/>
          <w:color w:val="000000"/>
          <w:sz w:val="19"/>
          <w:szCs w:val="19"/>
        </w:rPr>
        <w:t>Au cours de cet atelier, nous vous présenterons la cible 7-1-7, notamment son</w:t>
      </w:r>
      <w:r w:rsidRPr="6F90E7B5" w:rsidR="00C1308C">
        <w:rPr>
          <w:rStyle w:val="apple-converted-space"/>
          <w:rFonts w:ascii="Arial" w:hAnsi="Arial"/>
          <w:color w:val="000000"/>
          <w:sz w:val="19"/>
          <w:szCs w:val="19"/>
        </w:rPr>
        <w:t> </w:t>
      </w:r>
      <w:bookmarkStart w:name="_Int_WwgRSzZz" w:id="0"/>
      <w:bookmarkEnd w:id="0"/>
      <w:r w:rsidRPr="6F90E7B5" w:rsidR="00C1308C">
        <w:rPr>
          <w:rStyle w:val="s7"/>
          <w:rFonts w:ascii="Arial" w:hAnsi="Arial"/>
          <w:color w:val="000000"/>
          <w:sz w:val="19"/>
          <w:szCs w:val="19"/>
        </w:rPr>
        <w:t>rôle</w:t>
      </w:r>
      <w:r w:rsidRPr="6F90E7B5" w:rsidR="00C1308C">
        <w:rPr>
          <w:rStyle w:val="apple-converted-space"/>
          <w:rFonts w:ascii="Arial" w:hAnsi="Arial"/>
          <w:color w:val="000000"/>
          <w:sz w:val="19"/>
          <w:szCs w:val="19"/>
        </w:rPr>
        <w:t> </w:t>
      </w:r>
      <w:r w:rsidRPr="6F90E7B5" w:rsidR="00C1308C">
        <w:rPr>
          <w:rStyle w:val="s7"/>
          <w:rFonts w:ascii="Arial" w:hAnsi="Arial"/>
          <w:color w:val="000000"/>
          <w:sz w:val="19"/>
          <w:szCs w:val="19"/>
        </w:rPr>
        <w:t>central</w:t>
      </w:r>
      <w:r w:rsidRPr="6F90E7B5" w:rsidR="00C1308C">
        <w:rPr>
          <w:rStyle w:val="apple-converted-space"/>
          <w:rFonts w:ascii="Arial" w:hAnsi="Arial"/>
          <w:color w:val="000000"/>
          <w:sz w:val="19"/>
          <w:szCs w:val="19"/>
        </w:rPr>
        <w:t> </w:t>
      </w:r>
      <w:r w:rsidRPr="6F90E7B5" w:rsidR="00C1308C">
        <w:rPr>
          <w:rStyle w:val="s7"/>
          <w:rFonts w:ascii="Arial" w:hAnsi="Arial"/>
          <w:color w:val="000000"/>
          <w:sz w:val="19"/>
          <w:szCs w:val="19"/>
        </w:rPr>
        <w:t>dans</w:t>
      </w:r>
      <w:r w:rsidRPr="6F90E7B5" w:rsidR="00C1308C">
        <w:rPr>
          <w:rStyle w:val="apple-converted-space"/>
          <w:rFonts w:ascii="Arial" w:hAnsi="Arial"/>
          <w:color w:val="000000"/>
          <w:sz w:val="19"/>
          <w:szCs w:val="19"/>
        </w:rPr>
        <w:t> </w:t>
      </w:r>
      <w:r w:rsidRPr="6F90E7B5" w:rsidR="00C1308C">
        <w:rPr>
          <w:rStyle w:val="s7"/>
          <w:rFonts w:ascii="Arial" w:hAnsi="Arial"/>
          <w:color w:val="000000"/>
          <w:sz w:val="19"/>
          <w:szCs w:val="19"/>
        </w:rPr>
        <w:t>les revues des premières actions de l’Organisation mondiale de la Santé, la manière dont l’approche 7-1-7 peut être utilisée pour évaluer les épidémies et améliorer les performances, ainsi que les principes fondamentaux d’une mise en œuvre efficace de cette approche. Nous approfondirons également les principales étapes pour utiliser régulièrement l’approche 7-1-7, ainsi que la manière de l’adopter de façon systématique Cet atelier interactif comprendra</w:t>
      </w:r>
      <w:r w:rsidRPr="6F90E7B5" w:rsidR="00C1308C">
        <w:rPr>
          <w:rStyle w:val="s7"/>
          <w:rFonts w:ascii="Arial" w:hAnsi="Arial"/>
          <w:color w:val="000000"/>
          <w:sz w:val="19"/>
          <w:szCs w:val="19"/>
        </w:rPr>
        <w:t xml:space="preserve"> de </w:t>
      </w:r>
      <w:r w:rsidRPr="6F90E7B5" w:rsidR="36C81231">
        <w:rPr>
          <w:rStyle w:val="s7"/>
          <w:rFonts w:ascii="Arial" w:hAnsi="Arial"/>
          <w:color w:val="000000"/>
          <w:sz w:val="19"/>
          <w:szCs w:val="19"/>
        </w:rPr>
        <w:t>brèves</w:t>
      </w:r>
      <w:r w:rsidRPr="6F90E7B5" w:rsidR="36C81231">
        <w:rPr>
          <w:rStyle w:val="s7"/>
          <w:rFonts w:ascii="Arial" w:hAnsi="Arial"/>
          <w:color w:val="000000"/>
          <w:sz w:val="19"/>
          <w:szCs w:val="19"/>
        </w:rPr>
        <w:t xml:space="preserve"> présentations</w:t>
      </w:r>
      <w:r w:rsidRPr="6F90E7B5" w:rsidR="00C1308C">
        <w:rPr>
          <w:rStyle w:val="s7"/>
          <w:rFonts w:ascii="Arial" w:hAnsi="Arial"/>
          <w:color w:val="000000"/>
          <w:sz w:val="19"/>
          <w:szCs w:val="19"/>
        </w:rPr>
        <w:t>, des activités pratiques, des séances de questions-réponses et des discussions.</w:t>
      </w:r>
    </w:p>
    <w:p w:rsidRPr="00182124" w:rsidR="00E12921" w:rsidP="00016A31" w:rsidRDefault="0031332B" w14:paraId="76347ED3" w14:textId="7FB4FFAB">
      <w:pPr>
        <w:pStyle w:val="Heading2"/>
      </w:pPr>
      <w:r>
        <w:t>Objectifs d’apprentissage</w:t>
      </w:r>
    </w:p>
    <w:p w:rsidRPr="00016A31" w:rsidR="006B03C9" w:rsidP="006B03C9" w:rsidRDefault="006B03C9" w14:paraId="0BABA081" w14:textId="77777777">
      <w:pPr>
        <w:pStyle w:val="BodyText"/>
        <w:numPr>
          <w:ilvl w:val="0"/>
          <w:numId w:val="46"/>
        </w:numPr>
        <w:spacing w:after="0" w:line="240" w:lineRule="auto"/>
        <w:rPr>
          <w:sz w:val="19"/>
          <w:szCs w:val="19"/>
        </w:rPr>
      </w:pPr>
      <w:r w:rsidRPr="00016A31">
        <w:rPr>
          <w:sz w:val="19"/>
          <w:szCs w:val="19"/>
        </w:rPr>
        <w:t>Comprendre la cible 7-1-7 et l’approche d’amélioration des performances, ainsi que les revues des premières actions pour la détection des épidémies, la notification et la réponse précoce.</w:t>
      </w:r>
    </w:p>
    <w:p w:rsidRPr="00016A31" w:rsidR="006B03C9" w:rsidP="006B03C9" w:rsidRDefault="006B03C9" w14:paraId="538ED9D1" w14:textId="7CD17CBF">
      <w:pPr>
        <w:pStyle w:val="BodyText"/>
        <w:numPr>
          <w:ilvl w:val="0"/>
          <w:numId w:val="46"/>
        </w:numPr>
        <w:spacing w:after="0" w:line="240" w:lineRule="auto"/>
        <w:rPr>
          <w:sz w:val="19"/>
          <w:szCs w:val="19"/>
        </w:rPr>
      </w:pPr>
      <w:r w:rsidRPr="00016A31">
        <w:rPr>
          <w:sz w:val="19"/>
          <w:szCs w:val="19"/>
        </w:rPr>
        <w:t>Expliquer comment l’approche 7-1-7 favorise l’amélioration des performances des systèmes de détection des épidémies.</w:t>
      </w:r>
    </w:p>
    <w:p w:rsidRPr="00016A31" w:rsidR="006B03C9" w:rsidP="006B03C9" w:rsidRDefault="006B03C9" w14:paraId="2A46FBAC" w14:textId="77777777">
      <w:pPr>
        <w:pStyle w:val="BodyText"/>
        <w:numPr>
          <w:ilvl w:val="0"/>
          <w:numId w:val="46"/>
        </w:numPr>
        <w:spacing w:after="0" w:line="240" w:lineRule="auto"/>
        <w:rPr>
          <w:sz w:val="19"/>
          <w:szCs w:val="19"/>
        </w:rPr>
      </w:pPr>
      <w:r w:rsidRPr="00016A31">
        <w:rPr>
          <w:sz w:val="19"/>
          <w:szCs w:val="19"/>
        </w:rPr>
        <w:t>Cerner les occasions et les défis de soutenir la sensibilisation, l’adoption et l’utilisation de l’approche 7-1-7 dans votre travail.</w:t>
      </w:r>
    </w:p>
    <w:p w:rsidRPr="00016A31" w:rsidR="006B03C9" w:rsidP="006B03C9" w:rsidRDefault="006B03C9" w14:paraId="0031B9AC" w14:noSpellErr="1" w14:textId="554C6F66">
      <w:pPr>
        <w:pStyle w:val="BodyText"/>
        <w:numPr>
          <w:ilvl w:val="0"/>
          <w:numId w:val="46"/>
        </w:numPr>
        <w:spacing w:after="0" w:line="240" w:lineRule="auto"/>
        <w:rPr>
          <w:sz w:val="19"/>
          <w:szCs w:val="19"/>
        </w:rPr>
      </w:pPr>
      <w:r w:rsidRPr="6F90E7B5" w:rsidR="006B03C9">
        <w:rPr>
          <w:sz w:val="19"/>
          <w:szCs w:val="19"/>
        </w:rPr>
        <w:t xml:space="preserve">Appliquer les grandes étapes et les </w:t>
      </w:r>
      <w:r w:rsidRPr="6F90E7B5" w:rsidR="0E7DF5A2">
        <w:rPr>
          <w:sz w:val="19"/>
          <w:szCs w:val="19"/>
        </w:rPr>
        <w:t>meilleures pratiques</w:t>
      </w:r>
      <w:r w:rsidRPr="6F90E7B5" w:rsidR="006B03C9">
        <w:rPr>
          <w:sz w:val="19"/>
          <w:szCs w:val="19"/>
        </w:rPr>
        <w:t xml:space="preserve"> pour soutenir l’adoption et l’utilisation de l’approche 7-1-7 dans tous les programmes et contextes.</w:t>
      </w:r>
    </w:p>
    <w:p w:rsidRPr="00016A31" w:rsidR="006B03C9" w:rsidP="00CC4C19" w:rsidRDefault="006B03C9" w14:paraId="0EACBA34" w14:textId="3FC96CBE">
      <w:pPr>
        <w:pStyle w:val="BodyText"/>
        <w:numPr>
          <w:ilvl w:val="0"/>
          <w:numId w:val="46"/>
        </w:numPr>
        <w:spacing w:after="0" w:line="240" w:lineRule="auto"/>
        <w:ind w:right="-16"/>
        <w:rPr>
          <w:sz w:val="19"/>
          <w:szCs w:val="19"/>
        </w:rPr>
      </w:pPr>
      <w:r w:rsidRPr="00016A31">
        <w:rPr>
          <w:sz w:val="19"/>
          <w:szCs w:val="19"/>
        </w:rPr>
        <w:t>Élaborer un plan pour l’adoption et l’utilisation systématique de la cible 7-1-7 dans votre pays ou juridiction.</w:t>
      </w:r>
    </w:p>
    <w:p w:rsidR="00E12921" w:rsidP="00016A31" w:rsidRDefault="00E12921" w14:paraId="505CBD98" w14:textId="62233B2F">
      <w:pPr>
        <w:pStyle w:val="Heading2"/>
      </w:pPr>
      <w:r>
        <w:t>Programme</w:t>
      </w:r>
    </w:p>
    <w:p w:rsidRPr="0015403B" w:rsidR="0015403B" w:rsidP="00920EB0" w:rsidRDefault="0015403B" w14:paraId="15565A83" w14:textId="54861EA5">
      <w:pPr>
        <w:pStyle w:val="Heading5"/>
      </w:pPr>
      <w:r>
        <w:t>Jour 1 – [</w:t>
      </w:r>
      <w:r>
        <w:rPr>
          <w:highlight w:val="yellow"/>
        </w:rPr>
        <w:t>de 9 h 00 à 17 h 00</w:t>
      </w:r>
      <w:r>
        <w:t>]</w:t>
      </w:r>
    </w:p>
    <w:tbl>
      <w:tblPr>
        <w:tblStyle w:val="RTSLTableHeading"/>
        <w:tblW w:w="9874" w:type="dxa"/>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Look w:val="04A0" w:firstRow="1" w:lastRow="0" w:firstColumn="1" w:lastColumn="0" w:noHBand="0" w:noVBand="1"/>
      </w:tblPr>
      <w:tblGrid>
        <w:gridCol w:w="4935"/>
        <w:gridCol w:w="4939"/>
      </w:tblGrid>
      <w:tr w:rsidRPr="003B477D" w:rsidR="0029252B" w:rsidTr="6F90E7B5" w14:paraId="0D102C16" w14:textId="62F33FB2">
        <w:trPr>
          <w:cnfStyle w:val="100000000000" w:firstRow="1" w:lastRow="0" w:firstColumn="0" w:lastColumn="0" w:oddVBand="0" w:evenVBand="0" w:oddHBand="0"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35" w:type="dxa"/>
            <w:shd w:val="clear" w:color="auto" w:fill="3BB041" w:themeFill="accent1"/>
            <w:tcMar/>
            <w:hideMark/>
          </w:tcPr>
          <w:p w:rsidRPr="003B477D" w:rsidR="0029252B" w:rsidP="00166A2D" w:rsidRDefault="0031332B" w14:paraId="28277715" w14:textId="6AD3DA3D">
            <w:pPr>
              <w:spacing w:before="80" w:after="80"/>
              <w:rPr>
                <w:rFonts w:ascii="Arial" w:hAnsi="Arial" w:eastAsia="Arial" w:cs="Arial"/>
                <w:b w:val="0"/>
                <w:sz w:val="20"/>
                <w:szCs w:val="20"/>
              </w:rPr>
            </w:pPr>
            <w:r>
              <w:rPr>
                <w:rFonts w:ascii="Arial" w:hAnsi="Arial"/>
                <w:sz w:val="20"/>
              </w:rPr>
              <w:t>Matin</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3BB041" w:themeFill="accent1"/>
            <w:tcMar/>
          </w:tcPr>
          <w:p w:rsidRPr="003B477D" w:rsidR="0029252B" w:rsidP="00166A2D" w:rsidRDefault="0031332B" w14:paraId="28DF87B3" w14:textId="0CA0B007">
            <w:pPr>
              <w:spacing w:before="80" w:after="80"/>
              <w:cnfStyle w:val="100000000000" w:firstRow="1" w:lastRow="0" w:firstColumn="0" w:lastColumn="0" w:oddVBand="0" w:evenVBand="0" w:oddHBand="0" w:evenHBand="0" w:firstRowFirstColumn="0" w:firstRowLastColumn="0" w:lastRowFirstColumn="0" w:lastRowLastColumn="0"/>
              <w:rPr>
                <w:rFonts w:ascii="Arial" w:hAnsi="Arial" w:eastAsia="Arial" w:cs="Arial"/>
                <w:sz w:val="20"/>
                <w:szCs w:val="20"/>
              </w:rPr>
            </w:pPr>
            <w:r>
              <w:rPr>
                <w:rFonts w:ascii="Arial" w:hAnsi="Arial"/>
                <w:sz w:val="20"/>
              </w:rPr>
              <w:t>Après-midi</w:t>
            </w:r>
          </w:p>
        </w:tc>
      </w:tr>
      <w:tr w:rsidRPr="003B477D" w:rsidR="00C1308C" w:rsidTr="6F90E7B5" w14:paraId="2723D6BF" w14:textId="5F6C54D5">
        <w:trPr>
          <w:trHeight w:val="64"/>
        </w:trPr>
        <w:tc>
          <w:tcPr>
            <w:cnfStyle w:val="001000000000" w:firstRow="0" w:lastRow="0" w:firstColumn="1" w:lastColumn="0" w:oddVBand="0" w:evenVBand="0" w:oddHBand="0" w:evenHBand="0" w:firstRowFirstColumn="0" w:firstRowLastColumn="0" w:lastRowFirstColumn="0" w:lastRowLastColumn="0"/>
            <w:tcW w:w="4935" w:type="dxa"/>
            <w:shd w:val="clear" w:color="auto" w:fill="auto"/>
            <w:tcMar/>
          </w:tcPr>
          <w:p w:rsidRPr="00016A31" w:rsidR="00C1308C" w:rsidP="00166A2D" w:rsidRDefault="00C1308C" w14:paraId="63469DE2" w14:textId="513E6430">
            <w:pPr>
              <w:spacing w:before="80" w:after="80"/>
              <w:rPr>
                <w:rFonts w:ascii="Arial" w:hAnsi="Arial" w:eastAsia="Arial" w:cs="Arial"/>
                <w:b w:val="0"/>
                <w:bCs/>
                <w:color w:val="auto"/>
                <w:sz w:val="19"/>
                <w:szCs w:val="19"/>
              </w:rPr>
            </w:pPr>
            <w:r w:rsidRPr="00016A31">
              <w:rPr>
                <w:rFonts w:ascii="Arial" w:hAnsi="Arial"/>
                <w:b w:val="0"/>
                <w:color w:val="auto"/>
                <w:sz w:val="19"/>
                <w:szCs w:val="19"/>
              </w:rPr>
              <w:t>1. Inscription (</w:t>
            </w:r>
            <w:r w:rsidRPr="00016A31">
              <w:rPr>
                <w:rFonts w:ascii="Arial" w:hAnsi="Arial"/>
                <w:b w:val="0"/>
                <w:color w:val="auto"/>
                <w:sz w:val="19"/>
                <w:szCs w:val="19"/>
                <w:highlight w:val="yellow"/>
              </w:rPr>
              <w:t>8 h 30 – 9 h</w:t>
            </w:r>
            <w:r w:rsidRPr="00016A31">
              <w:rPr>
                <w:rFonts w:ascii="Arial" w:hAnsi="Arial"/>
                <w:b w:val="0"/>
                <w:color w:val="auto"/>
                <w:sz w:val="19"/>
                <w:szCs w:val="19"/>
              </w:rPr>
              <w:t>)</w:t>
            </w:r>
          </w:p>
        </w:tc>
        <w:tc>
          <w:tcPr>
            <w:cnfStyle w:val="000000000000" w:firstRow="0" w:lastRow="0" w:firstColumn="0" w:lastColumn="0" w:oddVBand="0" w:evenVBand="0" w:oddHBand="0" w:evenHBand="0" w:firstRowFirstColumn="0" w:firstRowLastColumn="0" w:lastRowFirstColumn="0" w:lastRowLastColumn="0"/>
            <w:tcW w:w="4939" w:type="dxa"/>
            <w:tcMar/>
          </w:tcPr>
          <w:p w:rsidRPr="00016A31" w:rsidR="00C1308C" w:rsidP="00166A2D" w:rsidRDefault="00C1308C" w14:paraId="59FF61B8" w14:noSpellErr="1" w14:textId="74D99554">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19"/>
                <w:szCs w:val="19"/>
              </w:rPr>
            </w:pPr>
            <w:r w:rsidRPr="6F90E7B5" w:rsidR="00C1308C">
              <w:rPr>
                <w:rFonts w:ascii="Arial" w:hAnsi="Arial"/>
                <w:sz w:val="19"/>
                <w:szCs w:val="19"/>
              </w:rPr>
              <w:t xml:space="preserve">7. </w:t>
            </w:r>
            <w:r w:rsidRPr="6F90E7B5" w:rsidR="6CBFA9F7">
              <w:rPr>
                <w:rFonts w:ascii="Arial" w:hAnsi="Arial"/>
                <w:sz w:val="19"/>
                <w:szCs w:val="19"/>
              </w:rPr>
              <w:t>Faisons-le</w:t>
            </w:r>
            <w:r w:rsidRPr="6F90E7B5" w:rsidR="00C1308C">
              <w:rPr>
                <w:rFonts w:ascii="Arial" w:hAnsi="Arial"/>
                <w:sz w:val="19"/>
                <w:szCs w:val="19"/>
              </w:rPr>
              <w:t xml:space="preserve"> point/questions-réponses</w:t>
            </w:r>
          </w:p>
        </w:tc>
      </w:tr>
      <w:tr w:rsidRPr="003B477D" w:rsidR="00C1308C" w:rsidTr="6F90E7B5" w14:paraId="1CD7F904" w14:textId="38FFDC00">
        <w:trPr>
          <w:cnfStyle w:val="000000010000" w:firstRow="0" w:lastRow="0" w:firstColumn="0" w:lastColumn="0" w:oddVBand="0" w:evenVBand="0" w:oddHBand="0" w:evenHBand="1"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4935" w:type="dxa"/>
            <w:shd w:val="clear" w:color="auto" w:fill="EDF3F7" w:themeFill="background2"/>
            <w:tcMar/>
            <w:hideMark/>
          </w:tcPr>
          <w:p w:rsidRPr="00016A31" w:rsidR="00C1308C" w:rsidP="00166A2D" w:rsidRDefault="00C1308C" w14:paraId="5575A216" w14:textId="37154FD6">
            <w:pPr>
              <w:spacing w:before="80" w:after="80"/>
              <w:rPr>
                <w:rFonts w:ascii="Arial" w:hAnsi="Arial" w:eastAsia="Arial" w:cs="Arial"/>
                <w:b w:val="0"/>
                <w:bCs/>
                <w:color w:val="auto"/>
                <w:sz w:val="19"/>
                <w:szCs w:val="19"/>
              </w:rPr>
            </w:pPr>
            <w:r w:rsidRPr="00016A31">
              <w:rPr>
                <w:rFonts w:ascii="Arial" w:hAnsi="Arial"/>
                <w:b w:val="0"/>
                <w:color w:val="auto"/>
                <w:sz w:val="19"/>
                <w:szCs w:val="19"/>
              </w:rPr>
              <w:t xml:space="preserve">2. Accueil et objectifs d’apprentissage </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EDF3F7" w:themeFill="background2"/>
            <w:tcMar/>
          </w:tcPr>
          <w:p w:rsidRPr="00016A31" w:rsidR="00C1308C" w:rsidP="00166A2D" w:rsidRDefault="00C1308C" w14:paraId="4AA7B714" w14:textId="74E806F6">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016A31">
              <w:rPr>
                <w:rFonts w:ascii="Arial" w:hAnsi="Arial"/>
                <w:sz w:val="19"/>
                <w:szCs w:val="19"/>
              </w:rPr>
              <w:t xml:space="preserve">8. </w:t>
            </w:r>
            <w:r w:rsidRPr="00016A31">
              <w:rPr>
                <w:rFonts w:ascii="Arial" w:hAnsi="Arial"/>
                <w:sz w:val="19"/>
                <w:szCs w:val="19"/>
                <w:highlight w:val="yellow"/>
              </w:rPr>
              <w:t>[Discussion de groupe ou présentation – remplacer par un texte personnalisé</w:t>
            </w:r>
            <w:r w:rsidRPr="00016A31">
              <w:rPr>
                <w:rFonts w:ascii="Arial" w:hAnsi="Arial"/>
                <w:sz w:val="19"/>
                <w:szCs w:val="19"/>
              </w:rPr>
              <w:t>]</w:t>
            </w:r>
          </w:p>
        </w:tc>
      </w:tr>
      <w:tr w:rsidRPr="003B477D" w:rsidR="00C1308C" w:rsidTr="6F90E7B5" w14:paraId="52B2204F" w14:textId="787F58DA">
        <w:trPr>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auto"/>
            <w:tcMar/>
            <w:hideMark/>
          </w:tcPr>
          <w:p w:rsidRPr="00016A31" w:rsidR="00C1308C" w:rsidP="00166A2D" w:rsidRDefault="00C1308C" w14:paraId="49300810" w14:textId="54CC08F5">
            <w:pPr>
              <w:spacing w:before="80" w:after="80"/>
              <w:rPr>
                <w:rFonts w:ascii="Arial" w:hAnsi="Arial" w:eastAsia="Arial" w:cs="Arial"/>
                <w:b w:val="0"/>
                <w:bCs/>
                <w:color w:val="auto"/>
                <w:sz w:val="19"/>
                <w:szCs w:val="19"/>
              </w:rPr>
            </w:pPr>
            <w:r w:rsidRPr="00016A31">
              <w:rPr>
                <w:rFonts w:ascii="Arial" w:hAnsi="Arial"/>
                <w:b w:val="0"/>
                <w:color w:val="auto"/>
                <w:sz w:val="19"/>
                <w:szCs w:val="19"/>
              </w:rPr>
              <w:t xml:space="preserve">3. Présentation de l’approche 7-1-7 </w:t>
            </w:r>
          </w:p>
        </w:tc>
        <w:tc>
          <w:tcPr>
            <w:cnfStyle w:val="000000000000" w:firstRow="0" w:lastRow="0" w:firstColumn="0" w:lastColumn="0" w:oddVBand="0" w:evenVBand="0" w:oddHBand="0" w:evenHBand="0" w:firstRowFirstColumn="0" w:firstRowLastColumn="0" w:lastRowFirstColumn="0" w:lastRowLastColumn="0"/>
            <w:tcW w:w="4939" w:type="dxa"/>
            <w:tcMar/>
          </w:tcPr>
          <w:p w:rsidRPr="00016A31" w:rsidR="00C1308C" w:rsidP="00166A2D" w:rsidRDefault="00C1308C" w14:paraId="48809888" w14:textId="1E5D8DE0">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19"/>
                <w:szCs w:val="19"/>
              </w:rPr>
            </w:pPr>
            <w:r w:rsidRPr="00016A31">
              <w:rPr>
                <w:rFonts w:ascii="Arial" w:hAnsi="Arial"/>
                <w:sz w:val="19"/>
                <w:szCs w:val="19"/>
              </w:rPr>
              <w:t>9. Comment l’approche 7-1-7 crée le changement + principes fondamentaux</w:t>
            </w:r>
          </w:p>
        </w:tc>
      </w:tr>
      <w:tr w:rsidRPr="003B477D" w:rsidR="00C1308C" w:rsidTr="6F90E7B5" w14:paraId="6210C5FD" w14:textId="5730AF31">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EDF3F7" w:themeFill="background2"/>
            <w:tcMar/>
            <w:hideMark/>
          </w:tcPr>
          <w:p w:rsidRPr="00016A31" w:rsidR="00C1308C" w:rsidP="00166A2D" w:rsidRDefault="00C1308C" w14:paraId="6CA070B5" w14:textId="712F8BF5">
            <w:pPr>
              <w:spacing w:before="80" w:after="80"/>
              <w:rPr>
                <w:rFonts w:ascii="Arial" w:hAnsi="Arial" w:eastAsia="Arial" w:cs="Arial"/>
                <w:b w:val="0"/>
                <w:bCs/>
                <w:color w:val="auto"/>
                <w:sz w:val="19"/>
                <w:szCs w:val="19"/>
              </w:rPr>
            </w:pPr>
            <w:r w:rsidRPr="00016A31">
              <w:rPr>
                <w:rFonts w:ascii="Arial" w:hAnsi="Arial"/>
                <w:b w:val="0"/>
                <w:color w:val="auto"/>
                <w:sz w:val="19"/>
                <w:szCs w:val="19"/>
              </w:rPr>
              <w:t>4. Pause</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EDF3F7" w:themeFill="background2"/>
            <w:tcMar/>
          </w:tcPr>
          <w:p w:rsidRPr="00016A31" w:rsidR="00C1308C" w:rsidP="00166A2D" w:rsidRDefault="00C1308C" w14:paraId="01BDC279" w14:textId="5B4F5106">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016A31">
              <w:rPr>
                <w:rFonts w:ascii="Arial" w:hAnsi="Arial"/>
                <w:sz w:val="19"/>
                <w:szCs w:val="19"/>
              </w:rPr>
              <w:t>10. Pause</w:t>
            </w:r>
          </w:p>
        </w:tc>
      </w:tr>
      <w:tr w:rsidRPr="003B477D" w:rsidR="00C1308C" w:rsidTr="6F90E7B5" w14:paraId="0F42086C" w14:textId="040933EE">
        <w:trPr>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auto"/>
            <w:tcMar/>
            <w:hideMark/>
          </w:tcPr>
          <w:p w:rsidRPr="00016A31" w:rsidR="00C1308C" w:rsidP="00016A31" w:rsidRDefault="00C1308C" w14:paraId="64C5B1C7" w14:textId="2451ABBA">
            <w:pPr>
              <w:spacing w:before="80" w:after="80"/>
              <w:ind w:right="-132"/>
              <w:rPr>
                <w:rFonts w:ascii="Arial" w:hAnsi="Arial" w:eastAsia="Arial" w:cs="Arial"/>
                <w:b w:val="0"/>
                <w:bCs/>
                <w:color w:val="auto"/>
                <w:sz w:val="19"/>
                <w:szCs w:val="19"/>
              </w:rPr>
            </w:pPr>
            <w:r w:rsidRPr="00016A31">
              <w:rPr>
                <w:rFonts w:ascii="Arial" w:hAnsi="Arial"/>
                <w:b w:val="0"/>
                <w:color w:val="auto"/>
                <w:sz w:val="19"/>
                <w:szCs w:val="19"/>
              </w:rPr>
              <w:t>5. Exercice de simulation sur l’approche 7-1-7 (activité)</w:t>
            </w:r>
          </w:p>
        </w:tc>
        <w:tc>
          <w:tcPr>
            <w:cnfStyle w:val="000000000000" w:firstRow="0" w:lastRow="0" w:firstColumn="0" w:lastColumn="0" w:oddVBand="0" w:evenVBand="0" w:oddHBand="0" w:evenHBand="0" w:firstRowFirstColumn="0" w:firstRowLastColumn="0" w:lastRowFirstColumn="0" w:lastRowLastColumn="0"/>
            <w:tcW w:w="4939" w:type="dxa"/>
            <w:tcMar/>
          </w:tcPr>
          <w:p w:rsidRPr="00016A31" w:rsidR="00C1308C" w:rsidP="00166A2D" w:rsidRDefault="00C1308C" w14:paraId="7019E72F" w14:textId="576680C4">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bCs/>
                <w:sz w:val="19"/>
                <w:szCs w:val="19"/>
              </w:rPr>
            </w:pPr>
            <w:r w:rsidRPr="00016A31">
              <w:rPr>
                <w:rFonts w:ascii="Arial" w:hAnsi="Arial"/>
                <w:sz w:val="19"/>
                <w:szCs w:val="19"/>
              </w:rPr>
              <w:t>11. Utilisation de l’approche 7-1-7 pour les épidémies uniques et multiples</w:t>
            </w:r>
          </w:p>
        </w:tc>
      </w:tr>
      <w:tr w:rsidRPr="003B477D" w:rsidR="00C1308C" w:rsidTr="6F90E7B5" w14:paraId="3CEF92B4" w14:textId="164B9A60">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EDF3F7" w:themeFill="background2"/>
            <w:tcMar/>
          </w:tcPr>
          <w:p w:rsidRPr="00016A31" w:rsidR="00C1308C" w:rsidP="00166A2D" w:rsidRDefault="00C1308C" w14:paraId="7009A443" w14:textId="76544658">
            <w:pPr>
              <w:spacing w:before="80" w:after="80"/>
              <w:rPr>
                <w:rFonts w:ascii="Arial" w:hAnsi="Arial" w:eastAsia="Arial" w:cs="Arial"/>
                <w:b w:val="0"/>
                <w:bCs/>
                <w:color w:val="auto"/>
                <w:sz w:val="19"/>
                <w:szCs w:val="19"/>
              </w:rPr>
            </w:pPr>
            <w:r w:rsidRPr="00016A31">
              <w:rPr>
                <w:rFonts w:ascii="Arial" w:hAnsi="Arial"/>
                <w:b w:val="0"/>
                <w:color w:val="auto"/>
                <w:sz w:val="19"/>
                <w:szCs w:val="19"/>
              </w:rPr>
              <w:t>6. Déjeuner (</w:t>
            </w:r>
            <w:r w:rsidRPr="00016A31">
              <w:rPr>
                <w:rFonts w:ascii="Arial" w:hAnsi="Arial"/>
                <w:b w:val="0"/>
                <w:color w:val="auto"/>
                <w:sz w:val="19"/>
                <w:szCs w:val="19"/>
                <w:highlight w:val="yellow"/>
              </w:rPr>
              <w:t>12 h – 13 h</w:t>
            </w:r>
            <w:r w:rsidRPr="00016A31">
              <w:rPr>
                <w:rFonts w:ascii="Arial" w:hAnsi="Arial"/>
                <w:b w:val="0"/>
                <w:color w:val="auto"/>
                <w:sz w:val="19"/>
                <w:szCs w:val="19"/>
              </w:rPr>
              <w:t>)</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EDF3F7" w:themeFill="background2"/>
            <w:tcMar/>
            <w:vAlign w:val="center"/>
          </w:tcPr>
          <w:p w:rsidRPr="00016A31" w:rsidR="00C1308C" w:rsidP="00166A2D" w:rsidRDefault="00C1308C" w14:paraId="6D6E03B4" w14:textId="63D7D6AB">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016A31">
              <w:rPr>
                <w:rFonts w:ascii="Arial" w:hAnsi="Arial"/>
                <w:sz w:val="19"/>
                <w:szCs w:val="19"/>
              </w:rPr>
              <w:t>12. L’approche 7-1-7 et les épidémies dans les actualités (activité)</w:t>
            </w:r>
          </w:p>
        </w:tc>
      </w:tr>
      <w:tr w:rsidRPr="003B477D" w:rsidR="00A110DD" w:rsidTr="6F90E7B5" w14:paraId="00BA203E" w14:textId="3D8C48C9">
        <w:trPr>
          <w:trHeight w:val="206"/>
        </w:trPr>
        <w:tc>
          <w:tcPr>
            <w:cnfStyle w:val="001000000000" w:firstRow="0" w:lastRow="0" w:firstColumn="1" w:lastColumn="0" w:oddVBand="0" w:evenVBand="0" w:oddHBand="0" w:evenHBand="0" w:firstRowFirstColumn="0" w:firstRowLastColumn="0" w:lastRowFirstColumn="0" w:lastRowLastColumn="0"/>
            <w:tcW w:w="4935" w:type="dxa"/>
            <w:vMerge w:val="restart"/>
            <w:shd w:val="clear" w:color="auto" w:fill="auto"/>
            <w:tcMar/>
          </w:tcPr>
          <w:p w:rsidRPr="00016A31" w:rsidR="00A110DD" w:rsidP="00166A2D" w:rsidRDefault="00A110DD" w14:paraId="71024FBE" w14:textId="42C5FCFB">
            <w:pPr>
              <w:spacing w:before="80" w:after="80"/>
              <w:rPr>
                <w:rFonts w:ascii="Arial" w:hAnsi="Arial" w:eastAsia="Arial" w:cs="Arial"/>
                <w:b w:val="0"/>
                <w:bCs/>
                <w:color w:val="auto"/>
                <w:sz w:val="19"/>
                <w:szCs w:val="19"/>
              </w:rPr>
            </w:pPr>
          </w:p>
        </w:tc>
        <w:tc>
          <w:tcPr>
            <w:cnfStyle w:val="000000000000" w:firstRow="0" w:lastRow="0" w:firstColumn="0" w:lastColumn="0" w:oddVBand="0" w:evenVBand="0" w:oddHBand="0" w:evenHBand="0" w:firstRowFirstColumn="0" w:firstRowLastColumn="0" w:lastRowFirstColumn="0" w:lastRowLastColumn="0"/>
            <w:tcW w:w="4939" w:type="dxa"/>
            <w:tcMar/>
            <w:vAlign w:val="center"/>
          </w:tcPr>
          <w:p w:rsidRPr="00016A31" w:rsidR="00A110DD" w:rsidP="00166A2D" w:rsidRDefault="00A110DD" w14:paraId="49D12D4C" w14:noSpellErr="1" w14:textId="48207582">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19"/>
                <w:szCs w:val="19"/>
              </w:rPr>
            </w:pPr>
            <w:r w:rsidRPr="6F90E7B5" w:rsidR="265EF05B">
              <w:rPr>
                <w:rFonts w:ascii="Arial" w:hAnsi="Arial"/>
                <w:sz w:val="19"/>
                <w:szCs w:val="19"/>
              </w:rPr>
              <w:t xml:space="preserve">13. </w:t>
            </w:r>
            <w:r w:rsidRPr="6F90E7B5" w:rsidR="7B32EA2A">
              <w:rPr>
                <w:rFonts w:ascii="Arial" w:hAnsi="Arial"/>
                <w:sz w:val="19"/>
                <w:szCs w:val="19"/>
              </w:rPr>
              <w:t>Faisons-le</w:t>
            </w:r>
            <w:r w:rsidRPr="6F90E7B5" w:rsidR="265EF05B">
              <w:rPr>
                <w:rFonts w:ascii="Arial" w:hAnsi="Arial"/>
                <w:sz w:val="19"/>
                <w:szCs w:val="19"/>
              </w:rPr>
              <w:t xml:space="preserve"> point/questions-réponses</w:t>
            </w:r>
          </w:p>
        </w:tc>
      </w:tr>
      <w:tr w:rsidRPr="003B477D" w:rsidR="00A110DD" w:rsidTr="6F90E7B5" w14:paraId="5075D62B" w14:textId="31BEC1A2">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4935" w:type="dxa"/>
            <w:vMerge/>
            <w:tcMar/>
          </w:tcPr>
          <w:p w:rsidRPr="00016A31" w:rsidR="00A110DD" w:rsidP="00166A2D" w:rsidRDefault="00A110DD" w14:paraId="07472C29" w14:textId="4086F4DD">
            <w:pPr>
              <w:spacing w:before="80" w:after="80"/>
              <w:rPr>
                <w:rFonts w:ascii="Arial" w:hAnsi="Arial" w:eastAsia="Arial" w:cs="Arial"/>
                <w:b w:val="0"/>
                <w:bCs/>
                <w:color w:val="auto"/>
                <w:sz w:val="19"/>
                <w:szCs w:val="19"/>
              </w:rPr>
            </w:pPr>
          </w:p>
        </w:tc>
        <w:tc>
          <w:tcPr>
            <w:cnfStyle w:val="000000000000" w:firstRow="0" w:lastRow="0" w:firstColumn="0" w:lastColumn="0" w:oddVBand="0" w:evenVBand="0" w:oddHBand="0" w:evenHBand="0" w:firstRowFirstColumn="0" w:firstRowLastColumn="0" w:lastRowFirstColumn="0" w:lastRowLastColumn="0"/>
            <w:tcW w:w="4939" w:type="dxa"/>
            <w:shd w:val="clear" w:color="auto" w:fill="EDF3F7" w:themeFill="background2"/>
            <w:tcMar/>
            <w:vAlign w:val="center"/>
          </w:tcPr>
          <w:p w:rsidRPr="00016A31" w:rsidR="00A110DD" w:rsidP="00166A2D" w:rsidRDefault="00A110DD" w14:paraId="7E172D6E" w14:textId="5FD602F1">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016A31">
              <w:rPr>
                <w:rFonts w:ascii="Arial" w:hAnsi="Arial"/>
                <w:sz w:val="19"/>
                <w:szCs w:val="19"/>
              </w:rPr>
              <w:t>14. Discussion de groupe</w:t>
            </w:r>
          </w:p>
        </w:tc>
      </w:tr>
      <w:tr w:rsidRPr="003B477D" w:rsidR="00A110DD" w:rsidTr="6F90E7B5" w14:paraId="43D91E52" w14:textId="0C77B87E">
        <w:trPr>
          <w:trHeight w:val="54"/>
        </w:trPr>
        <w:tc>
          <w:tcPr>
            <w:cnfStyle w:val="001000000000" w:firstRow="0" w:lastRow="0" w:firstColumn="1" w:lastColumn="0" w:oddVBand="0" w:evenVBand="0" w:oddHBand="0" w:evenHBand="0" w:firstRowFirstColumn="0" w:firstRowLastColumn="0" w:lastRowFirstColumn="0" w:lastRowLastColumn="0"/>
            <w:tcW w:w="4935" w:type="dxa"/>
            <w:vMerge/>
            <w:tcMar/>
          </w:tcPr>
          <w:p w:rsidRPr="00016A31" w:rsidR="00A110DD" w:rsidP="00166A2D" w:rsidRDefault="00A110DD" w14:paraId="249D5BD7" w14:textId="146C874C">
            <w:pPr>
              <w:spacing w:before="80" w:after="80"/>
              <w:rPr>
                <w:rFonts w:ascii="Arial" w:hAnsi="Arial" w:eastAsia="Arial" w:cs="Arial"/>
                <w:b w:val="0"/>
                <w:bCs/>
                <w:color w:val="auto"/>
                <w:sz w:val="19"/>
                <w:szCs w:val="19"/>
              </w:rPr>
            </w:pPr>
          </w:p>
        </w:tc>
        <w:tc>
          <w:tcPr>
            <w:cnfStyle w:val="000000000000" w:firstRow="0" w:lastRow="0" w:firstColumn="0" w:lastColumn="0" w:oddVBand="0" w:evenVBand="0" w:oddHBand="0" w:evenHBand="0" w:firstRowFirstColumn="0" w:firstRowLastColumn="0" w:lastRowFirstColumn="0" w:lastRowLastColumn="0"/>
            <w:tcW w:w="4939" w:type="dxa"/>
            <w:tcMar/>
            <w:vAlign w:val="center"/>
          </w:tcPr>
          <w:p w:rsidRPr="00016A31" w:rsidR="00A110DD" w:rsidP="00166A2D" w:rsidRDefault="00A110DD" w14:paraId="67ED8260" w14:textId="7C696124">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19"/>
                <w:szCs w:val="19"/>
              </w:rPr>
            </w:pPr>
            <w:r w:rsidRPr="00016A31">
              <w:rPr>
                <w:rFonts w:ascii="Arial" w:hAnsi="Arial"/>
                <w:sz w:val="19"/>
                <w:szCs w:val="19"/>
              </w:rPr>
              <w:t>15. Présentation de l’Alliance 7-1-7</w:t>
            </w:r>
          </w:p>
        </w:tc>
      </w:tr>
      <w:tr w:rsidRPr="003B477D" w:rsidR="00A110DD" w:rsidTr="6F90E7B5" w14:paraId="3BC402DC" w14:textId="77777777">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4935" w:type="dxa"/>
            <w:vMerge/>
            <w:tcMar/>
          </w:tcPr>
          <w:p w:rsidRPr="00016A31" w:rsidR="00A110DD" w:rsidP="00166A2D" w:rsidRDefault="00A110DD" w14:paraId="2327CB15" w14:textId="77777777">
            <w:pPr>
              <w:spacing w:before="80" w:after="80"/>
              <w:rPr>
                <w:rFonts w:ascii="Arial" w:hAnsi="Arial" w:eastAsia="Arial" w:cs="Arial"/>
                <w:b w:val="0"/>
                <w:bCs/>
                <w:sz w:val="19"/>
                <w:szCs w:val="19"/>
              </w:rPr>
            </w:pPr>
          </w:p>
        </w:tc>
        <w:tc>
          <w:tcPr>
            <w:cnfStyle w:val="000000000000" w:firstRow="0" w:lastRow="0" w:firstColumn="0" w:lastColumn="0" w:oddVBand="0" w:evenVBand="0" w:oddHBand="0" w:evenHBand="0" w:firstRowFirstColumn="0" w:firstRowLastColumn="0" w:lastRowFirstColumn="0" w:lastRowLastColumn="0"/>
            <w:tcW w:w="4939" w:type="dxa"/>
            <w:shd w:val="clear" w:color="auto" w:fill="EDF3F7" w:themeFill="background2"/>
            <w:tcMar/>
            <w:vAlign w:val="center"/>
          </w:tcPr>
          <w:p w:rsidRPr="00016A31" w:rsidR="00A110DD" w:rsidP="00166A2D" w:rsidRDefault="00A110DD" w14:paraId="48A6A2E5" w14:textId="575AF8ED">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016A31">
              <w:rPr>
                <w:rFonts w:ascii="Arial" w:hAnsi="Arial"/>
                <w:sz w:val="19"/>
                <w:szCs w:val="19"/>
              </w:rPr>
              <w:t xml:space="preserve">16. Conclusion </w:t>
            </w:r>
          </w:p>
        </w:tc>
      </w:tr>
    </w:tbl>
    <w:p w:rsidRPr="0015403B" w:rsidR="00DD4D01" w:rsidP="00920EB0" w:rsidRDefault="00DD4D01" w14:paraId="5F8153FE" w14:textId="5D89C72B">
      <w:pPr>
        <w:pStyle w:val="Heading5"/>
      </w:pPr>
      <w:r>
        <w:t>Jour 2 – [</w:t>
      </w:r>
      <w:r>
        <w:rPr>
          <w:highlight w:val="yellow"/>
        </w:rPr>
        <w:t>de 9 h 00 à 17 h 00</w:t>
      </w:r>
      <w:r>
        <w:t>]</w:t>
      </w:r>
    </w:p>
    <w:tbl>
      <w:tblPr>
        <w:tblStyle w:val="RTSLTableHeading"/>
        <w:tblW w:w="9874" w:type="dxa"/>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Look w:val="04A0" w:firstRow="1" w:lastRow="0" w:firstColumn="1" w:lastColumn="0" w:noHBand="0" w:noVBand="1"/>
      </w:tblPr>
      <w:tblGrid>
        <w:gridCol w:w="5098"/>
        <w:gridCol w:w="4776"/>
      </w:tblGrid>
      <w:tr w:rsidRPr="003B477D" w:rsidR="00DB4D74" w:rsidTr="6F90E7B5" w14:paraId="34E9DF71" w14:textId="77777777">
        <w:trPr>
          <w:cnfStyle w:val="100000000000" w:firstRow="1" w:lastRow="0" w:firstColumn="0" w:lastColumn="0" w:oddVBand="0" w:evenVBand="0" w:oddHBand="0"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5098" w:type="dxa"/>
            <w:shd w:val="clear" w:color="auto" w:fill="3BB041" w:themeFill="accent1"/>
            <w:tcMar/>
            <w:hideMark/>
          </w:tcPr>
          <w:p w:rsidRPr="003B477D" w:rsidR="00DB4D74" w:rsidP="00166A2D" w:rsidRDefault="00DB4D74" w14:paraId="33164D3C" w14:textId="77777777">
            <w:pPr>
              <w:spacing w:before="80" w:after="80"/>
              <w:rPr>
                <w:rFonts w:ascii="Arial" w:hAnsi="Arial" w:eastAsia="Arial" w:cs="Arial"/>
                <w:b w:val="0"/>
                <w:bCs/>
                <w:sz w:val="24"/>
                <w:szCs w:val="24"/>
              </w:rPr>
            </w:pPr>
            <w:r>
              <w:rPr>
                <w:rFonts w:ascii="Arial" w:hAnsi="Arial"/>
                <w:sz w:val="24"/>
              </w:rPr>
              <w:t>Matin</w:t>
            </w:r>
          </w:p>
        </w:tc>
        <w:tc>
          <w:tcPr>
            <w:cnfStyle w:val="000000000000" w:firstRow="0" w:lastRow="0" w:firstColumn="0" w:lastColumn="0" w:oddVBand="0" w:evenVBand="0" w:oddHBand="0" w:evenHBand="0" w:firstRowFirstColumn="0" w:firstRowLastColumn="0" w:lastRowFirstColumn="0" w:lastRowLastColumn="0"/>
            <w:tcW w:w="4776" w:type="dxa"/>
            <w:shd w:val="clear" w:color="auto" w:fill="3BB041" w:themeFill="accent1"/>
            <w:tcMar/>
          </w:tcPr>
          <w:p w:rsidRPr="003B477D" w:rsidR="00DB4D74" w:rsidP="00166A2D" w:rsidRDefault="00DB4D74" w14:paraId="799DC70B" w14:textId="77777777">
            <w:pPr>
              <w:spacing w:before="80" w:after="80"/>
              <w:cnfStyle w:val="100000000000" w:firstRow="1" w:lastRow="0" w:firstColumn="0" w:lastColumn="0" w:oddVBand="0" w:evenVBand="0" w:oddHBand="0" w:evenHBand="0" w:firstRowFirstColumn="0" w:firstRowLastColumn="0" w:lastRowFirstColumn="0" w:lastRowLastColumn="0"/>
              <w:rPr>
                <w:rFonts w:ascii="Arial" w:hAnsi="Arial" w:eastAsia="Arial" w:cs="Arial"/>
                <w:bCs/>
                <w:sz w:val="24"/>
                <w:szCs w:val="24"/>
              </w:rPr>
            </w:pPr>
            <w:r>
              <w:rPr>
                <w:rFonts w:ascii="Arial" w:hAnsi="Arial"/>
                <w:sz w:val="24"/>
              </w:rPr>
              <w:t>Après-midi</w:t>
            </w:r>
          </w:p>
        </w:tc>
      </w:tr>
      <w:tr w:rsidRPr="003B477D" w:rsidR="00DB4D74" w:rsidTr="6F90E7B5" w14:paraId="4691898A" w14:textId="77777777">
        <w:trPr>
          <w:trHeight w:val="480"/>
        </w:trPr>
        <w:tc>
          <w:tcPr>
            <w:cnfStyle w:val="001000000000" w:firstRow="0" w:lastRow="0" w:firstColumn="1" w:lastColumn="0" w:oddVBand="0" w:evenVBand="0" w:oddHBand="0" w:evenHBand="0" w:firstRowFirstColumn="0" w:firstRowLastColumn="0" w:lastRowFirstColumn="0" w:lastRowLastColumn="0"/>
            <w:tcW w:w="5098" w:type="dxa"/>
            <w:shd w:val="clear" w:color="auto" w:fill="auto"/>
            <w:tcMar/>
          </w:tcPr>
          <w:p w:rsidRPr="00920EB0" w:rsidR="00DB4D74" w:rsidP="00166A2D" w:rsidRDefault="00DB4D74" w14:paraId="0B2DC1DA" w14:textId="77777777">
            <w:pPr>
              <w:spacing w:before="80" w:after="80"/>
              <w:rPr>
                <w:rFonts w:ascii="Arial" w:hAnsi="Arial" w:eastAsia="Arial" w:cs="Arial"/>
                <w:b w:val="0"/>
                <w:bCs/>
                <w:color w:val="auto"/>
                <w:sz w:val="19"/>
                <w:szCs w:val="19"/>
              </w:rPr>
            </w:pPr>
            <w:r w:rsidRPr="00920EB0">
              <w:rPr>
                <w:rFonts w:ascii="Arial" w:hAnsi="Arial"/>
                <w:b w:val="0"/>
                <w:color w:val="auto"/>
                <w:sz w:val="19"/>
                <w:szCs w:val="19"/>
              </w:rPr>
              <w:t>1. Inscription (</w:t>
            </w:r>
            <w:r w:rsidRPr="00920EB0">
              <w:rPr>
                <w:rFonts w:ascii="Arial" w:hAnsi="Arial"/>
                <w:b w:val="0"/>
                <w:color w:val="auto"/>
                <w:sz w:val="19"/>
                <w:szCs w:val="19"/>
                <w:highlight w:val="yellow"/>
              </w:rPr>
              <w:t>8 h 30 – 9 h</w:t>
            </w:r>
            <w:r w:rsidRPr="00920EB0">
              <w:rPr>
                <w:rFonts w:ascii="Arial" w:hAnsi="Arial"/>
                <w:b w:val="0"/>
                <w:color w:val="auto"/>
                <w:sz w:val="19"/>
                <w:szCs w:val="19"/>
              </w:rPr>
              <w:t>)</w:t>
            </w:r>
          </w:p>
        </w:tc>
        <w:tc>
          <w:tcPr>
            <w:cnfStyle w:val="000000000000" w:firstRow="0" w:lastRow="0" w:firstColumn="0" w:lastColumn="0" w:oddVBand="0" w:evenVBand="0" w:oddHBand="0" w:evenHBand="0" w:firstRowFirstColumn="0" w:firstRowLastColumn="0" w:lastRowFirstColumn="0" w:lastRowLastColumn="0"/>
            <w:tcW w:w="4776" w:type="dxa"/>
            <w:tcMar/>
          </w:tcPr>
          <w:p w:rsidRPr="00920EB0" w:rsidR="00DB4D74" w:rsidP="00166A2D" w:rsidRDefault="0092030C" w14:paraId="75728CD4" w14:noSpellErr="1" w14:textId="3FB4FEC5">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19"/>
                <w:szCs w:val="19"/>
              </w:rPr>
            </w:pPr>
            <w:r w:rsidRPr="6F90E7B5" w:rsidR="3C52E82F">
              <w:rPr>
                <w:rFonts w:ascii="Arial" w:hAnsi="Arial"/>
                <w:sz w:val="19"/>
                <w:szCs w:val="19"/>
              </w:rPr>
              <w:t xml:space="preserve">9. </w:t>
            </w:r>
            <w:r w:rsidRPr="6F90E7B5" w:rsidR="04FACFE2">
              <w:rPr>
                <w:rFonts w:ascii="Arial" w:hAnsi="Arial"/>
                <w:sz w:val="19"/>
                <w:szCs w:val="19"/>
              </w:rPr>
              <w:t>Faisons-le</w:t>
            </w:r>
            <w:r w:rsidRPr="6F90E7B5" w:rsidR="3C52E82F">
              <w:rPr>
                <w:rFonts w:ascii="Arial" w:hAnsi="Arial"/>
                <w:sz w:val="19"/>
                <w:szCs w:val="19"/>
              </w:rPr>
              <w:t xml:space="preserve"> point/questions-réponses</w:t>
            </w:r>
          </w:p>
        </w:tc>
      </w:tr>
      <w:tr w:rsidRPr="003B477D" w:rsidR="00DB4D74" w:rsidTr="6F90E7B5" w14:paraId="5A348B82" w14:textId="77777777">
        <w:trPr>
          <w:cnfStyle w:val="000000010000" w:firstRow="0" w:lastRow="0" w:firstColumn="0" w:lastColumn="0" w:oddVBand="0" w:evenVBand="0" w:oddHBand="0" w:evenHBand="1"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5098" w:type="dxa"/>
            <w:shd w:val="clear" w:color="auto" w:fill="EDF3F7" w:themeFill="background2"/>
            <w:tcMar/>
            <w:hideMark/>
          </w:tcPr>
          <w:p w:rsidRPr="00920EB0" w:rsidR="00DB4D74" w:rsidP="00166A2D" w:rsidRDefault="00DB4D74" w14:paraId="58565BF5" w14:textId="1C86D736">
            <w:pPr>
              <w:spacing w:before="80" w:after="80"/>
              <w:rPr>
                <w:rFonts w:ascii="Arial" w:hAnsi="Arial" w:eastAsia="Arial" w:cs="Arial"/>
                <w:b w:val="0"/>
                <w:bCs/>
                <w:color w:val="auto"/>
                <w:sz w:val="19"/>
                <w:szCs w:val="19"/>
              </w:rPr>
            </w:pPr>
            <w:r w:rsidRPr="00920EB0">
              <w:rPr>
                <w:rFonts w:ascii="Arial" w:hAnsi="Arial"/>
                <w:b w:val="0"/>
                <w:color w:val="auto"/>
                <w:sz w:val="19"/>
                <w:szCs w:val="19"/>
              </w:rPr>
              <w:t xml:space="preserve">2. Bienvenue </w:t>
            </w:r>
          </w:p>
        </w:tc>
        <w:tc>
          <w:tcPr>
            <w:cnfStyle w:val="000000000000" w:firstRow="0" w:lastRow="0" w:firstColumn="0" w:lastColumn="0" w:oddVBand="0" w:evenVBand="0" w:oddHBand="0" w:evenHBand="0" w:firstRowFirstColumn="0" w:firstRowLastColumn="0" w:lastRowFirstColumn="0" w:lastRowLastColumn="0"/>
            <w:tcW w:w="4776" w:type="dxa"/>
            <w:shd w:val="clear" w:color="auto" w:fill="EDF3F7" w:themeFill="background2"/>
            <w:tcMar/>
          </w:tcPr>
          <w:p w:rsidRPr="00920EB0" w:rsidR="00DB4D74" w:rsidP="00166A2D" w:rsidRDefault="00256A78" w14:paraId="0412A445" w14:textId="676FD38A">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920EB0">
              <w:rPr>
                <w:rFonts w:ascii="Arial" w:hAnsi="Arial"/>
                <w:sz w:val="19"/>
                <w:szCs w:val="19"/>
              </w:rPr>
              <w:t>10. Étape 3 : définir les actions immédiates et à plus long terme</w:t>
            </w:r>
          </w:p>
        </w:tc>
      </w:tr>
      <w:tr w:rsidRPr="003B477D" w:rsidR="00DB4D74" w:rsidTr="6F90E7B5" w14:paraId="1FEA58D1" w14:textId="77777777">
        <w:trPr>
          <w:trHeight w:val="465"/>
        </w:trPr>
        <w:tc>
          <w:tcPr>
            <w:cnfStyle w:val="001000000000" w:firstRow="0" w:lastRow="0" w:firstColumn="1" w:lastColumn="0" w:oddVBand="0" w:evenVBand="0" w:oddHBand="0" w:evenHBand="0" w:firstRowFirstColumn="0" w:firstRowLastColumn="0" w:lastRowFirstColumn="0" w:lastRowLastColumn="0"/>
            <w:tcW w:w="5098" w:type="dxa"/>
            <w:shd w:val="clear" w:color="auto" w:fill="auto"/>
            <w:tcMar/>
            <w:hideMark/>
          </w:tcPr>
          <w:p w:rsidRPr="00920EB0" w:rsidR="00DB4D74" w:rsidP="6F90E7B5" w:rsidRDefault="00DB4D74" w14:paraId="2CD8ED05" w14:noSpellErr="1" w14:textId="76386FDA">
            <w:pPr>
              <w:spacing w:before="80" w:after="80"/>
              <w:rPr>
                <w:rFonts w:ascii="Arial" w:hAnsi="Arial" w:eastAsia="Arial" w:cs="Arial"/>
                <w:b w:val="0"/>
                <w:bCs w:val="0"/>
                <w:color w:val="auto"/>
                <w:sz w:val="19"/>
                <w:szCs w:val="19"/>
              </w:rPr>
            </w:pPr>
            <w:r w:rsidRPr="6F90E7B5" w:rsidR="3B2768CD">
              <w:rPr>
                <w:rFonts w:ascii="Arial" w:hAnsi="Arial"/>
                <w:b w:val="0"/>
                <w:bCs w:val="0"/>
                <w:color w:val="auto"/>
                <w:sz w:val="19"/>
                <w:szCs w:val="19"/>
              </w:rPr>
              <w:t xml:space="preserve">3. </w:t>
            </w:r>
            <w:r w:rsidRPr="6F90E7B5" w:rsidR="651F8991">
              <w:rPr>
                <w:rFonts w:ascii="Arial" w:hAnsi="Arial"/>
                <w:b w:val="0"/>
                <w:bCs w:val="0"/>
                <w:color w:val="auto"/>
                <w:sz w:val="19"/>
                <w:szCs w:val="19"/>
              </w:rPr>
              <w:t>Faisons-le</w:t>
            </w:r>
            <w:r w:rsidRPr="6F90E7B5" w:rsidR="3B2768CD">
              <w:rPr>
                <w:rFonts w:ascii="Arial" w:hAnsi="Arial"/>
                <w:b w:val="0"/>
                <w:bCs w:val="0"/>
                <w:color w:val="auto"/>
                <w:sz w:val="19"/>
                <w:szCs w:val="19"/>
              </w:rPr>
              <w:t xml:space="preserve"> point/questions-réponses </w:t>
            </w:r>
          </w:p>
        </w:tc>
        <w:tc>
          <w:tcPr>
            <w:cnfStyle w:val="000000000000" w:firstRow="0" w:lastRow="0" w:firstColumn="0" w:lastColumn="0" w:oddVBand="0" w:evenVBand="0" w:oddHBand="0" w:evenHBand="0" w:firstRowFirstColumn="0" w:firstRowLastColumn="0" w:lastRowFirstColumn="0" w:lastRowLastColumn="0"/>
            <w:tcW w:w="4776" w:type="dxa"/>
            <w:tcMar/>
          </w:tcPr>
          <w:p w:rsidRPr="00920EB0" w:rsidR="00DB4D74" w:rsidP="00166A2D" w:rsidRDefault="7873B122" w14:paraId="190996C9" w14:textId="729FA7AB">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19"/>
                <w:szCs w:val="19"/>
              </w:rPr>
            </w:pPr>
            <w:r w:rsidRPr="00920EB0">
              <w:rPr>
                <w:rFonts w:ascii="Arial" w:hAnsi="Arial"/>
                <w:sz w:val="19"/>
                <w:szCs w:val="19"/>
              </w:rPr>
              <w:t>11. Activité : appliquer l’approche 7-1-7 à votre propre événement</w:t>
            </w:r>
          </w:p>
        </w:tc>
      </w:tr>
      <w:tr w:rsidRPr="003B477D" w:rsidR="00DB4D74" w:rsidTr="6F90E7B5" w14:paraId="3F67CC97" w14:textId="77777777">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5098" w:type="dxa"/>
            <w:shd w:val="clear" w:color="auto" w:fill="EDF3F7" w:themeFill="background2"/>
            <w:tcMar/>
            <w:hideMark/>
          </w:tcPr>
          <w:p w:rsidRPr="00920EB0" w:rsidR="00DB4D74" w:rsidP="00166A2D" w:rsidRDefault="00DB4D74" w14:paraId="7C5DFB73" w14:textId="11A41C66">
            <w:pPr>
              <w:spacing w:before="80" w:after="80"/>
              <w:rPr>
                <w:rFonts w:ascii="Arial" w:hAnsi="Arial" w:eastAsia="Arial" w:cs="Arial"/>
                <w:b w:val="0"/>
                <w:bCs/>
                <w:color w:val="auto"/>
                <w:sz w:val="19"/>
                <w:szCs w:val="19"/>
              </w:rPr>
            </w:pPr>
            <w:r w:rsidRPr="00920EB0">
              <w:rPr>
                <w:rFonts w:ascii="Arial" w:hAnsi="Arial"/>
                <w:b w:val="0"/>
                <w:color w:val="auto"/>
                <w:sz w:val="19"/>
                <w:szCs w:val="19"/>
              </w:rPr>
              <w:t>4. Présentation de l’approche 7-1-7 pour l’amélioration des performances</w:t>
            </w:r>
          </w:p>
        </w:tc>
        <w:tc>
          <w:tcPr>
            <w:cnfStyle w:val="000000000000" w:firstRow="0" w:lastRow="0" w:firstColumn="0" w:lastColumn="0" w:oddVBand="0" w:evenVBand="0" w:oddHBand="0" w:evenHBand="0" w:firstRowFirstColumn="0" w:firstRowLastColumn="0" w:lastRowFirstColumn="0" w:lastRowLastColumn="0"/>
            <w:tcW w:w="4776" w:type="dxa"/>
            <w:shd w:val="clear" w:color="auto" w:fill="EDF3F7" w:themeFill="background2"/>
            <w:tcMar/>
          </w:tcPr>
          <w:p w:rsidRPr="00920EB0" w:rsidR="00DB4D74" w:rsidP="00166A2D" w:rsidRDefault="7873B122" w14:paraId="3C846D74" w14:textId="034DA2A5">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920EB0">
              <w:rPr>
                <w:rFonts w:ascii="Arial" w:hAnsi="Arial"/>
                <w:sz w:val="19"/>
                <w:szCs w:val="19"/>
              </w:rPr>
              <w:t xml:space="preserve">12. </w:t>
            </w:r>
            <w:r w:rsidRPr="00920EB0">
              <w:rPr>
                <w:rFonts w:ascii="Arial" w:hAnsi="Arial"/>
                <w:sz w:val="19"/>
                <w:szCs w:val="19"/>
                <w:highlight w:val="yellow"/>
              </w:rPr>
              <w:t>[Discussion ou activité de groupe : présentation des données sur les événements de l’approche 7-1-7 aux parties prenantes]</w:t>
            </w:r>
          </w:p>
        </w:tc>
      </w:tr>
      <w:tr w:rsidRPr="003B477D" w:rsidR="008C2559" w:rsidTr="6F90E7B5" w14:paraId="0F1665CC" w14:textId="77777777">
        <w:trPr>
          <w:trHeight w:val="300"/>
        </w:trPr>
        <w:tc>
          <w:tcPr>
            <w:cnfStyle w:val="001000000000" w:firstRow="0" w:lastRow="0" w:firstColumn="1" w:lastColumn="0" w:oddVBand="0" w:evenVBand="0" w:oddHBand="0" w:evenHBand="0" w:firstRowFirstColumn="0" w:firstRowLastColumn="0" w:lastRowFirstColumn="0" w:lastRowLastColumn="0"/>
            <w:tcW w:w="5098" w:type="dxa"/>
            <w:shd w:val="clear" w:color="auto" w:fill="auto"/>
            <w:tcMar/>
            <w:hideMark/>
          </w:tcPr>
          <w:p w:rsidRPr="00920EB0" w:rsidR="008C2559" w:rsidP="00920EB0" w:rsidRDefault="72691954" w14:paraId="0C208158" w14:textId="774CE3D0">
            <w:pPr>
              <w:spacing w:before="80" w:after="80"/>
              <w:ind w:right="-132"/>
              <w:rPr>
                <w:rFonts w:ascii="Arial" w:hAnsi="Arial" w:eastAsia="Arial" w:cs="Arial"/>
                <w:b w:val="0"/>
                <w:color w:val="auto"/>
                <w:sz w:val="19"/>
                <w:szCs w:val="19"/>
              </w:rPr>
            </w:pPr>
            <w:r w:rsidRPr="00920EB0">
              <w:rPr>
                <w:rFonts w:ascii="Arial" w:hAnsi="Arial"/>
                <w:b w:val="0"/>
                <w:color w:val="auto"/>
                <w:sz w:val="19"/>
                <w:szCs w:val="19"/>
              </w:rPr>
              <w:t>5. Étape 1 : collecter des données sur la promptitude et évaluer les performances de l’approche 7-1-7</w:t>
            </w:r>
          </w:p>
        </w:tc>
        <w:tc>
          <w:tcPr>
            <w:cnfStyle w:val="000000000000" w:firstRow="0" w:lastRow="0" w:firstColumn="0" w:lastColumn="0" w:oddVBand="0" w:evenVBand="0" w:oddHBand="0" w:evenHBand="0" w:firstRowFirstColumn="0" w:firstRowLastColumn="0" w:lastRowFirstColumn="0" w:lastRowLastColumn="0"/>
            <w:tcW w:w="4776" w:type="dxa"/>
            <w:tcMar/>
            <w:vAlign w:val="center"/>
          </w:tcPr>
          <w:p w:rsidRPr="00920EB0" w:rsidR="008C2559" w:rsidP="00166A2D" w:rsidRDefault="008C2559" w14:paraId="560EC131" w14:textId="2DEBEBF9">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bCs/>
                <w:sz w:val="19"/>
                <w:szCs w:val="19"/>
              </w:rPr>
            </w:pPr>
            <w:r w:rsidRPr="00920EB0">
              <w:rPr>
                <w:rFonts w:ascii="Arial" w:hAnsi="Arial"/>
                <w:sz w:val="19"/>
                <w:szCs w:val="19"/>
              </w:rPr>
              <w:t xml:space="preserve">13. Conclusion </w:t>
            </w:r>
          </w:p>
        </w:tc>
      </w:tr>
      <w:tr w:rsidRPr="003B477D" w:rsidR="00A110DD" w:rsidTr="6F90E7B5" w14:paraId="0B55B376" w14:textId="77777777">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98" w:type="dxa"/>
            <w:shd w:val="clear" w:color="auto" w:fill="EDF3F7" w:themeFill="background2"/>
            <w:tcMar/>
          </w:tcPr>
          <w:p w:rsidRPr="00920EB0" w:rsidR="00A110DD" w:rsidP="00166A2D" w:rsidRDefault="00A110DD" w14:paraId="694BF349" w14:textId="07FB5A64">
            <w:pPr>
              <w:spacing w:before="80" w:after="80"/>
              <w:rPr>
                <w:rFonts w:ascii="Arial" w:hAnsi="Arial" w:eastAsia="Arial" w:cs="Arial"/>
                <w:b w:val="0"/>
                <w:bCs/>
                <w:color w:val="auto"/>
                <w:sz w:val="19"/>
                <w:szCs w:val="19"/>
              </w:rPr>
            </w:pPr>
            <w:r w:rsidRPr="00920EB0">
              <w:rPr>
                <w:rFonts w:ascii="Arial" w:hAnsi="Arial"/>
                <w:b w:val="0"/>
                <w:color w:val="auto"/>
                <w:sz w:val="19"/>
                <w:szCs w:val="19"/>
              </w:rPr>
              <w:t>6. Pause</w:t>
            </w:r>
          </w:p>
        </w:tc>
        <w:tc>
          <w:tcPr>
            <w:cnfStyle w:val="000000000000" w:firstRow="0" w:lastRow="0" w:firstColumn="0" w:lastColumn="0" w:oddVBand="0" w:evenVBand="0" w:oddHBand="0" w:evenHBand="0" w:firstRowFirstColumn="0" w:firstRowLastColumn="0" w:lastRowFirstColumn="0" w:lastRowLastColumn="0"/>
            <w:tcW w:w="4776" w:type="dxa"/>
            <w:vMerge w:val="restart"/>
            <w:shd w:val="clear" w:color="auto" w:fill="FFFFFF" w:themeFill="background1"/>
            <w:tcMar/>
            <w:vAlign w:val="center"/>
          </w:tcPr>
          <w:p w:rsidRPr="00920EB0" w:rsidR="00A110DD" w:rsidP="00166A2D" w:rsidRDefault="00A110DD" w14:paraId="21C12FDB" w14:textId="022C0681">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p>
        </w:tc>
      </w:tr>
      <w:tr w:rsidRPr="003B477D" w:rsidR="00A110DD" w:rsidTr="6F90E7B5" w14:paraId="6025E610" w14:textId="77777777">
        <w:trPr>
          <w:trHeight w:val="465"/>
        </w:trPr>
        <w:tc>
          <w:tcPr>
            <w:cnfStyle w:val="001000000000" w:firstRow="0" w:lastRow="0" w:firstColumn="1" w:lastColumn="0" w:oddVBand="0" w:evenVBand="0" w:oddHBand="0" w:evenHBand="0" w:firstRowFirstColumn="0" w:firstRowLastColumn="0" w:lastRowFirstColumn="0" w:lastRowLastColumn="0"/>
            <w:tcW w:w="5098" w:type="dxa"/>
            <w:shd w:val="clear" w:color="auto" w:fill="auto"/>
            <w:tcMar/>
          </w:tcPr>
          <w:p w:rsidRPr="00920EB0" w:rsidR="00A110DD" w:rsidP="00166A2D" w:rsidRDefault="00A110DD" w14:paraId="71D2739B" w14:textId="47C5E681">
            <w:pPr>
              <w:spacing w:before="80" w:after="80"/>
              <w:rPr>
                <w:rFonts w:ascii="Arial" w:hAnsi="Arial" w:eastAsia="Arial" w:cs="Arial"/>
                <w:b w:val="0"/>
                <w:bCs/>
                <w:color w:val="auto"/>
                <w:sz w:val="19"/>
                <w:szCs w:val="19"/>
              </w:rPr>
            </w:pPr>
            <w:r w:rsidRPr="00920EB0">
              <w:rPr>
                <w:rFonts w:ascii="Arial" w:hAnsi="Arial"/>
                <w:b w:val="0"/>
                <w:color w:val="auto"/>
                <w:sz w:val="19"/>
                <w:szCs w:val="19"/>
              </w:rPr>
              <w:t>7. Étape 2 : identifier les goulets d’étranglement et les facteurs favorisants</w:t>
            </w:r>
          </w:p>
        </w:tc>
        <w:tc>
          <w:tcPr>
            <w:cnfStyle w:val="000000000000" w:firstRow="0" w:lastRow="0" w:firstColumn="0" w:lastColumn="0" w:oddVBand="0" w:evenVBand="0" w:oddHBand="0" w:evenHBand="0" w:firstRowFirstColumn="0" w:firstRowLastColumn="0" w:lastRowFirstColumn="0" w:lastRowLastColumn="0"/>
            <w:tcW w:w="4776" w:type="dxa"/>
            <w:vMerge/>
            <w:tcMar/>
            <w:vAlign w:val="center"/>
          </w:tcPr>
          <w:p w:rsidRPr="0029252B" w:rsidR="00A110DD" w:rsidP="00166A2D" w:rsidRDefault="00A110DD" w14:paraId="31A9F4ED" w14:textId="6E022E2B">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20"/>
                <w:szCs w:val="20"/>
              </w:rPr>
            </w:pPr>
          </w:p>
        </w:tc>
      </w:tr>
      <w:tr w:rsidRPr="003B477D" w:rsidR="00A110DD" w:rsidTr="6F90E7B5" w14:paraId="765A39DB" w14:textId="77777777">
        <w:trPr>
          <w:cnfStyle w:val="000000010000" w:firstRow="0" w:lastRow="0" w:firstColumn="0" w:lastColumn="0" w:oddVBand="0" w:evenVBand="0" w:oddHBand="0" w:evenHBand="1"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5098" w:type="dxa"/>
            <w:shd w:val="clear" w:color="auto" w:fill="EDF3F7" w:themeFill="background2"/>
            <w:tcMar/>
          </w:tcPr>
          <w:p w:rsidRPr="00920EB0" w:rsidR="00A110DD" w:rsidP="00166A2D" w:rsidRDefault="00A110DD" w14:paraId="28F7D5F8" w14:textId="4C0FD4BC">
            <w:pPr>
              <w:spacing w:before="80" w:after="80"/>
              <w:rPr>
                <w:rFonts w:ascii="Arial" w:hAnsi="Arial" w:eastAsia="Arial" w:cs="Arial"/>
                <w:b w:val="0"/>
                <w:bCs/>
                <w:color w:val="auto"/>
                <w:sz w:val="19"/>
                <w:szCs w:val="19"/>
              </w:rPr>
            </w:pPr>
            <w:r w:rsidRPr="00920EB0">
              <w:rPr>
                <w:rFonts w:ascii="Arial" w:hAnsi="Arial"/>
                <w:b w:val="0"/>
                <w:color w:val="auto"/>
                <w:sz w:val="19"/>
                <w:szCs w:val="19"/>
              </w:rPr>
              <w:t>8. Déjeuner (</w:t>
            </w:r>
            <w:r w:rsidRPr="00920EB0">
              <w:rPr>
                <w:rFonts w:ascii="Arial" w:hAnsi="Arial"/>
                <w:b w:val="0"/>
                <w:color w:val="auto"/>
                <w:sz w:val="19"/>
                <w:szCs w:val="19"/>
                <w:highlight w:val="yellow"/>
              </w:rPr>
              <w:t>12 h – 13 h</w:t>
            </w:r>
            <w:r w:rsidRPr="00920EB0">
              <w:rPr>
                <w:rFonts w:ascii="Arial" w:hAnsi="Arial"/>
                <w:b w:val="0"/>
                <w:color w:val="auto"/>
                <w:sz w:val="19"/>
                <w:szCs w:val="19"/>
              </w:rPr>
              <w:t>)</w:t>
            </w:r>
          </w:p>
        </w:tc>
        <w:tc>
          <w:tcPr>
            <w:cnfStyle w:val="000000000000" w:firstRow="0" w:lastRow="0" w:firstColumn="0" w:lastColumn="0" w:oddVBand="0" w:evenVBand="0" w:oddHBand="0" w:evenHBand="0" w:firstRowFirstColumn="0" w:firstRowLastColumn="0" w:lastRowFirstColumn="0" w:lastRowLastColumn="0"/>
            <w:tcW w:w="4776" w:type="dxa"/>
            <w:vMerge/>
            <w:tcMar/>
            <w:vAlign w:val="center"/>
          </w:tcPr>
          <w:p w:rsidRPr="0029252B" w:rsidR="00A110DD" w:rsidP="00166A2D" w:rsidRDefault="00A110DD" w14:paraId="46D862FC" w14:textId="64B22760">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20"/>
                <w:szCs w:val="20"/>
              </w:rPr>
            </w:pPr>
          </w:p>
        </w:tc>
      </w:tr>
    </w:tbl>
    <w:p w:rsidR="00166A2D" w:rsidP="00920EB0" w:rsidRDefault="00166A2D" w14:paraId="7E9501DD" w14:textId="220D3593">
      <w:pPr>
        <w:pStyle w:val="Heading5"/>
      </w:pPr>
    </w:p>
    <w:p w:rsidRPr="0015403B" w:rsidR="00B933AE" w:rsidP="00920EB0" w:rsidRDefault="00B933AE" w14:paraId="624CB4FE" w14:textId="5CA9F125">
      <w:pPr>
        <w:pStyle w:val="Heading5"/>
      </w:pPr>
      <w:r>
        <w:t>Jour 3 – [</w:t>
      </w:r>
      <w:r>
        <w:rPr>
          <w:highlight w:val="yellow"/>
        </w:rPr>
        <w:t>de 9 h 00 à 17 h 00</w:t>
      </w:r>
      <w:r>
        <w:t>]</w:t>
      </w:r>
      <w:r>
        <w:tab/>
      </w:r>
    </w:p>
    <w:tbl>
      <w:tblPr>
        <w:tblStyle w:val="RTSLTableHeading"/>
        <w:tblW w:w="9874" w:type="dxa"/>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Look w:val="04A0" w:firstRow="1" w:lastRow="0" w:firstColumn="1" w:lastColumn="0" w:noHBand="0" w:noVBand="1"/>
      </w:tblPr>
      <w:tblGrid>
        <w:gridCol w:w="4935"/>
        <w:gridCol w:w="4939"/>
      </w:tblGrid>
      <w:tr w:rsidRPr="003B477D" w:rsidR="00B933AE" w:rsidTr="6F90E7B5" w14:paraId="37CEC099" w14:textId="77777777">
        <w:trPr>
          <w:cnfStyle w:val="100000000000" w:firstRow="1" w:lastRow="0" w:firstColumn="0" w:lastColumn="0" w:oddVBand="0" w:evenVBand="0" w:oddHBand="0"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35" w:type="dxa"/>
            <w:shd w:val="clear" w:color="auto" w:fill="3BB041" w:themeFill="accent1"/>
            <w:tcMar/>
            <w:hideMark/>
          </w:tcPr>
          <w:p w:rsidRPr="003B477D" w:rsidR="00B933AE" w:rsidP="008C566E" w:rsidRDefault="00B933AE" w14:paraId="33C85276" w14:textId="77777777">
            <w:pPr>
              <w:spacing w:before="80" w:after="80"/>
              <w:rPr>
                <w:rFonts w:ascii="Arial" w:hAnsi="Arial" w:eastAsia="Arial" w:cs="Arial"/>
                <w:b w:val="0"/>
                <w:bCs/>
                <w:sz w:val="24"/>
                <w:szCs w:val="24"/>
              </w:rPr>
            </w:pPr>
            <w:r>
              <w:rPr>
                <w:rFonts w:ascii="Arial" w:hAnsi="Arial"/>
                <w:sz w:val="24"/>
              </w:rPr>
              <w:t>Matin</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3BB041" w:themeFill="accent1"/>
            <w:tcMar/>
          </w:tcPr>
          <w:p w:rsidRPr="003B477D" w:rsidR="00B933AE" w:rsidP="008C566E" w:rsidRDefault="00B933AE" w14:paraId="27104FB6" w14:textId="77777777">
            <w:pPr>
              <w:spacing w:before="80" w:after="80"/>
              <w:cnfStyle w:val="100000000000" w:firstRow="1" w:lastRow="0" w:firstColumn="0" w:lastColumn="0" w:oddVBand="0" w:evenVBand="0" w:oddHBand="0" w:evenHBand="0" w:firstRowFirstColumn="0" w:firstRowLastColumn="0" w:lastRowFirstColumn="0" w:lastRowLastColumn="0"/>
              <w:rPr>
                <w:rFonts w:ascii="Arial" w:hAnsi="Arial" w:eastAsia="Arial" w:cs="Arial"/>
                <w:bCs/>
                <w:sz w:val="24"/>
                <w:szCs w:val="24"/>
              </w:rPr>
            </w:pPr>
            <w:r>
              <w:rPr>
                <w:rFonts w:ascii="Arial" w:hAnsi="Arial"/>
                <w:sz w:val="24"/>
              </w:rPr>
              <w:t>Après-midi</w:t>
            </w:r>
          </w:p>
        </w:tc>
      </w:tr>
      <w:tr w:rsidRPr="003B477D" w:rsidR="00B933AE" w:rsidTr="6F90E7B5" w14:paraId="35ED00B5" w14:textId="77777777">
        <w:trPr>
          <w:trHeight w:val="64"/>
        </w:trPr>
        <w:tc>
          <w:tcPr>
            <w:cnfStyle w:val="001000000000" w:firstRow="0" w:lastRow="0" w:firstColumn="1" w:lastColumn="0" w:oddVBand="0" w:evenVBand="0" w:oddHBand="0" w:evenHBand="0" w:firstRowFirstColumn="0" w:firstRowLastColumn="0" w:lastRowFirstColumn="0" w:lastRowLastColumn="0"/>
            <w:tcW w:w="4935" w:type="dxa"/>
            <w:shd w:val="clear" w:color="auto" w:fill="auto"/>
            <w:tcMar/>
          </w:tcPr>
          <w:p w:rsidRPr="00920EB0" w:rsidR="00B933AE" w:rsidP="008C566E" w:rsidRDefault="00B933AE" w14:paraId="11BF925D" w14:textId="77777777">
            <w:pPr>
              <w:spacing w:before="80" w:after="80"/>
              <w:rPr>
                <w:rFonts w:ascii="Arial" w:hAnsi="Arial" w:eastAsia="Arial" w:cs="Arial"/>
                <w:b w:val="0"/>
                <w:bCs/>
                <w:color w:val="auto"/>
                <w:sz w:val="19"/>
                <w:szCs w:val="19"/>
              </w:rPr>
            </w:pPr>
            <w:r w:rsidRPr="00920EB0">
              <w:rPr>
                <w:rFonts w:ascii="Arial" w:hAnsi="Arial"/>
                <w:b w:val="0"/>
                <w:color w:val="auto"/>
                <w:sz w:val="19"/>
                <w:szCs w:val="19"/>
              </w:rPr>
              <w:t>1. Inscription (</w:t>
            </w:r>
            <w:r w:rsidRPr="00920EB0">
              <w:rPr>
                <w:rFonts w:ascii="Arial" w:hAnsi="Arial"/>
                <w:b w:val="0"/>
                <w:color w:val="auto"/>
                <w:sz w:val="19"/>
                <w:szCs w:val="19"/>
                <w:highlight w:val="yellow"/>
              </w:rPr>
              <w:t>8 h 30 – 9 h</w:t>
            </w:r>
            <w:r w:rsidRPr="00920EB0">
              <w:rPr>
                <w:rFonts w:ascii="Arial" w:hAnsi="Arial"/>
                <w:b w:val="0"/>
                <w:color w:val="auto"/>
                <w:sz w:val="19"/>
                <w:szCs w:val="19"/>
              </w:rPr>
              <w:t>)</w:t>
            </w:r>
          </w:p>
        </w:tc>
        <w:tc>
          <w:tcPr>
            <w:cnfStyle w:val="000000000000" w:firstRow="0" w:lastRow="0" w:firstColumn="0" w:lastColumn="0" w:oddVBand="0" w:evenVBand="0" w:oddHBand="0" w:evenHBand="0" w:firstRowFirstColumn="0" w:firstRowLastColumn="0" w:lastRowFirstColumn="0" w:lastRowLastColumn="0"/>
            <w:tcW w:w="4939" w:type="dxa"/>
            <w:tcMar/>
          </w:tcPr>
          <w:p w:rsidRPr="00920EB0" w:rsidR="00B933AE" w:rsidP="008C566E" w:rsidRDefault="00420F8F" w14:paraId="7D5EB905" w14:noSpellErr="1" w14:textId="4BE1E8B0">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19"/>
                <w:szCs w:val="19"/>
              </w:rPr>
            </w:pPr>
            <w:r w:rsidRPr="6F90E7B5" w:rsidR="42EE6043">
              <w:rPr>
                <w:rFonts w:ascii="Arial" w:hAnsi="Arial"/>
                <w:sz w:val="19"/>
                <w:szCs w:val="19"/>
              </w:rPr>
              <w:t xml:space="preserve">9. </w:t>
            </w:r>
            <w:r w:rsidRPr="6F90E7B5" w:rsidR="6B8F8D61">
              <w:rPr>
                <w:rFonts w:ascii="Arial" w:hAnsi="Arial"/>
                <w:sz w:val="19"/>
                <w:szCs w:val="19"/>
              </w:rPr>
              <w:t>Faisons-le</w:t>
            </w:r>
            <w:r w:rsidRPr="6F90E7B5" w:rsidR="42EE6043">
              <w:rPr>
                <w:rFonts w:ascii="Arial" w:hAnsi="Arial"/>
                <w:sz w:val="19"/>
                <w:szCs w:val="19"/>
              </w:rPr>
              <w:t xml:space="preserve"> point/questions-réponses</w:t>
            </w:r>
          </w:p>
        </w:tc>
      </w:tr>
      <w:tr w:rsidRPr="003B477D" w:rsidR="00B933AE" w:rsidTr="6F90E7B5" w14:paraId="23203639" w14:textId="77777777">
        <w:trPr>
          <w:cnfStyle w:val="000000010000" w:firstRow="0" w:lastRow="0" w:firstColumn="0" w:lastColumn="0" w:oddVBand="0" w:evenVBand="0" w:oddHBand="0" w:evenHBand="1"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4935" w:type="dxa"/>
            <w:shd w:val="clear" w:color="auto" w:fill="EDF3F7" w:themeFill="background2"/>
            <w:tcMar/>
            <w:hideMark/>
          </w:tcPr>
          <w:p w:rsidRPr="00920EB0" w:rsidR="00B933AE" w:rsidP="008C566E" w:rsidRDefault="00B933AE" w14:paraId="6040FE63" w14:textId="77777777">
            <w:pPr>
              <w:spacing w:before="80" w:after="80"/>
              <w:rPr>
                <w:rFonts w:ascii="Arial" w:hAnsi="Arial" w:eastAsia="Arial" w:cs="Arial"/>
                <w:b w:val="0"/>
                <w:bCs/>
                <w:color w:val="auto"/>
                <w:sz w:val="19"/>
                <w:szCs w:val="19"/>
              </w:rPr>
            </w:pPr>
            <w:r w:rsidRPr="00920EB0">
              <w:rPr>
                <w:rFonts w:ascii="Arial" w:hAnsi="Arial"/>
                <w:b w:val="0"/>
                <w:color w:val="auto"/>
                <w:sz w:val="19"/>
                <w:szCs w:val="19"/>
              </w:rPr>
              <w:t xml:space="preserve">2. Bienvenue </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EDF3F7" w:themeFill="background2"/>
            <w:tcMar/>
          </w:tcPr>
          <w:p w:rsidRPr="00920EB0" w:rsidR="00B933AE" w:rsidP="008C566E" w:rsidRDefault="00420F8F" w14:paraId="386C059D" w14:textId="037231F6">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920EB0">
              <w:rPr>
                <w:rFonts w:ascii="Arial" w:hAnsi="Arial"/>
                <w:sz w:val="19"/>
                <w:szCs w:val="19"/>
              </w:rPr>
              <w:t>10. Présentation de l’adoption de la cible 7-1-7 pour une utilisation systématique</w:t>
            </w:r>
          </w:p>
        </w:tc>
      </w:tr>
      <w:tr w:rsidRPr="003B477D" w:rsidR="00B933AE" w:rsidTr="6F90E7B5" w14:paraId="07AF60BD" w14:textId="77777777">
        <w:trPr>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auto"/>
            <w:tcMar/>
            <w:hideMark/>
          </w:tcPr>
          <w:p w:rsidRPr="00920EB0" w:rsidR="00B933AE" w:rsidP="6F90E7B5" w:rsidRDefault="00B933AE" w14:paraId="25CCE88C" w14:noSpellErr="1" w14:textId="4CA7D713">
            <w:pPr>
              <w:rPr>
                <w:rFonts w:ascii="Arial" w:hAnsi="Arial" w:eastAsia="Arial" w:cs="Arial"/>
                <w:b w:val="0"/>
                <w:bCs w:val="0"/>
                <w:color w:val="auto"/>
                <w:sz w:val="19"/>
                <w:szCs w:val="19"/>
              </w:rPr>
            </w:pPr>
            <w:r w:rsidRPr="6F90E7B5" w:rsidR="00B933AE">
              <w:rPr>
                <w:rFonts w:ascii="Arial" w:hAnsi="Arial"/>
                <w:b w:val="0"/>
                <w:bCs w:val="0"/>
                <w:color w:val="auto"/>
                <w:sz w:val="19"/>
                <w:szCs w:val="19"/>
              </w:rPr>
              <w:t xml:space="preserve">3. </w:t>
            </w:r>
            <w:r w:rsidRPr="6F90E7B5" w:rsidR="005F6A4C">
              <w:rPr>
                <w:rFonts w:ascii="Arial" w:hAnsi="Arial"/>
                <w:b w:val="0"/>
                <w:bCs w:val="0"/>
                <w:color w:val="auto"/>
                <w:sz w:val="19"/>
                <w:szCs w:val="19"/>
              </w:rPr>
              <w:t>Faisons-le</w:t>
            </w:r>
            <w:r w:rsidRPr="6F90E7B5" w:rsidR="00B933AE">
              <w:rPr>
                <w:rFonts w:ascii="Arial" w:hAnsi="Arial"/>
                <w:b w:val="0"/>
                <w:bCs w:val="0"/>
                <w:color w:val="auto"/>
                <w:sz w:val="19"/>
                <w:szCs w:val="19"/>
              </w:rPr>
              <w:t xml:space="preserve"> point/questions-réponses </w:t>
            </w:r>
          </w:p>
        </w:tc>
        <w:tc>
          <w:tcPr>
            <w:cnfStyle w:val="000000000000" w:firstRow="0" w:lastRow="0" w:firstColumn="0" w:lastColumn="0" w:oddVBand="0" w:evenVBand="0" w:oddHBand="0" w:evenHBand="0" w:firstRowFirstColumn="0" w:firstRowLastColumn="0" w:lastRowFirstColumn="0" w:lastRowLastColumn="0"/>
            <w:tcW w:w="4939" w:type="dxa"/>
            <w:tcMar/>
          </w:tcPr>
          <w:p w:rsidRPr="00920EB0" w:rsidR="00B933AE" w:rsidP="00732C20" w:rsidRDefault="00420F8F" w14:paraId="06E870D0" w14:textId="11F3A0D9">
            <w:pPr>
              <w:ind w:right="0"/>
              <w:cnfStyle w:val="000000000000" w:firstRow="0" w:lastRow="0" w:firstColumn="0" w:lastColumn="0" w:oddVBand="0" w:evenVBand="0" w:oddHBand="0" w:evenHBand="0" w:firstRowFirstColumn="0" w:firstRowLastColumn="0" w:lastRowFirstColumn="0" w:lastRowLastColumn="0"/>
              <w:rPr>
                <w:rFonts w:ascii="Arial" w:hAnsi="Arial" w:eastAsia="Arial" w:cs="Arial"/>
                <w:bCs/>
                <w:sz w:val="19"/>
                <w:szCs w:val="19"/>
              </w:rPr>
            </w:pPr>
            <w:r w:rsidRPr="00920EB0">
              <w:rPr>
                <w:rFonts w:ascii="Arial" w:hAnsi="Arial"/>
                <w:sz w:val="19"/>
                <w:szCs w:val="19"/>
              </w:rPr>
              <w:t>11. Composantes de l’adoption de l’approche 7-1-7</w:t>
            </w:r>
          </w:p>
          <w:p w:rsidRPr="00920EB0" w:rsidR="00B933AE" w:rsidP="008C566E" w:rsidRDefault="00B933AE" w14:paraId="7970880F" w14:textId="459E9067">
            <w:pPr>
              <w:pStyle w:val="ListParagraph"/>
              <w:numPr>
                <w:ilvl w:val="0"/>
                <w:numId w:val="50"/>
              </w:numPr>
              <w:spacing w:before="0" w:after="0" w:line="240" w:lineRule="auto"/>
              <w:cnfStyle w:val="000000000000" w:firstRow="0" w:lastRow="0" w:firstColumn="0" w:lastColumn="0" w:oddVBand="0" w:evenVBand="0" w:oddHBand="0" w:evenHBand="0" w:firstRowFirstColumn="0" w:firstRowLastColumn="0" w:lastRowFirstColumn="0" w:lastRowLastColumn="0"/>
              <w:rPr>
                <w:rFonts w:eastAsia="Arial"/>
                <w:sz w:val="19"/>
                <w:szCs w:val="19"/>
              </w:rPr>
            </w:pPr>
            <w:r w:rsidRPr="00920EB0">
              <w:rPr>
                <w:sz w:val="19"/>
                <w:szCs w:val="19"/>
              </w:rPr>
              <w:t>Implanter l’approche 7-1-7</w:t>
            </w:r>
          </w:p>
          <w:p w:rsidRPr="00920EB0" w:rsidR="00B933AE" w:rsidP="008C566E" w:rsidRDefault="00B933AE" w14:paraId="55088AF4" w14:textId="15488F99">
            <w:pPr>
              <w:pStyle w:val="ListParagraph"/>
              <w:numPr>
                <w:ilvl w:val="0"/>
                <w:numId w:val="50"/>
              </w:numPr>
              <w:spacing w:before="0" w:after="0" w:line="240" w:lineRule="auto"/>
              <w:cnfStyle w:val="000000000000" w:firstRow="0" w:lastRow="0" w:firstColumn="0" w:lastColumn="0" w:oddVBand="0" w:evenVBand="0" w:oddHBand="0" w:evenHBand="0" w:firstRowFirstColumn="0" w:firstRowLastColumn="0" w:lastRowFirstColumn="0" w:lastRowLastColumn="0"/>
              <w:rPr>
                <w:rFonts w:eastAsia="Arial"/>
                <w:sz w:val="19"/>
                <w:szCs w:val="19"/>
              </w:rPr>
            </w:pPr>
            <w:r w:rsidRPr="00920EB0">
              <w:rPr>
                <w:sz w:val="19"/>
                <w:szCs w:val="19"/>
              </w:rPr>
              <w:t>Cartographier les parties prenantes et les systèmes existants</w:t>
            </w:r>
          </w:p>
          <w:p w:rsidRPr="00920EB0" w:rsidR="00B933AE" w:rsidP="008C566E" w:rsidRDefault="00B933AE" w14:paraId="384185F8" w14:textId="1FFA38AA">
            <w:pPr>
              <w:pStyle w:val="ListParagraph"/>
              <w:numPr>
                <w:ilvl w:val="0"/>
                <w:numId w:val="50"/>
              </w:numPr>
              <w:spacing w:before="0" w:after="0" w:line="240" w:lineRule="auto"/>
              <w:cnfStyle w:val="000000000000" w:firstRow="0" w:lastRow="0" w:firstColumn="0" w:lastColumn="0" w:oddVBand="0" w:evenVBand="0" w:oddHBand="0" w:evenHBand="0" w:firstRowFirstColumn="0" w:firstRowLastColumn="0" w:lastRowFirstColumn="0" w:lastRowLastColumn="0"/>
              <w:rPr>
                <w:rFonts w:eastAsia="Arial"/>
                <w:sz w:val="19"/>
                <w:szCs w:val="19"/>
              </w:rPr>
            </w:pPr>
            <w:r w:rsidRPr="00920EB0">
              <w:rPr>
                <w:sz w:val="19"/>
                <w:szCs w:val="19"/>
              </w:rPr>
              <w:t>Impliquer les parties prenantes</w:t>
            </w:r>
          </w:p>
          <w:p w:rsidRPr="00920EB0" w:rsidR="00B933AE" w:rsidP="008C566E" w:rsidRDefault="00B933AE" w14:paraId="41021368" w14:textId="144301A4">
            <w:pPr>
              <w:pStyle w:val="ListParagraph"/>
              <w:numPr>
                <w:ilvl w:val="0"/>
                <w:numId w:val="50"/>
              </w:numPr>
              <w:spacing w:before="0" w:line="240" w:lineRule="auto"/>
              <w:cnfStyle w:val="000000000000" w:firstRow="0" w:lastRow="0" w:firstColumn="0" w:lastColumn="0" w:oddVBand="0" w:evenVBand="0" w:oddHBand="0" w:evenHBand="0" w:firstRowFirstColumn="0" w:firstRowLastColumn="0" w:lastRowFirstColumn="0" w:lastRowLastColumn="0"/>
              <w:rPr>
                <w:rFonts w:eastAsia="Arial"/>
                <w:sz w:val="19"/>
                <w:szCs w:val="19"/>
              </w:rPr>
            </w:pPr>
            <w:r w:rsidRPr="00920EB0">
              <w:rPr>
                <w:sz w:val="19"/>
                <w:szCs w:val="19"/>
              </w:rPr>
              <w:t>Intégrer l’approche 7-1-7 dans les flux de travail</w:t>
            </w:r>
          </w:p>
        </w:tc>
      </w:tr>
      <w:tr w:rsidRPr="003B477D" w:rsidR="00B933AE" w:rsidTr="6F90E7B5" w14:paraId="0E917015" w14:textId="77777777">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EDF3F7" w:themeFill="background2"/>
            <w:tcMar/>
            <w:hideMark/>
          </w:tcPr>
          <w:p w:rsidRPr="00920EB0" w:rsidR="00B933AE" w:rsidP="008C566E" w:rsidRDefault="00B933AE" w14:paraId="6E1EF1F9" w14:textId="77777777">
            <w:pPr>
              <w:spacing w:before="80" w:after="80"/>
              <w:rPr>
                <w:rFonts w:ascii="Arial" w:hAnsi="Arial" w:eastAsia="Arial" w:cs="Arial"/>
                <w:b w:val="0"/>
                <w:bCs/>
                <w:color w:val="auto"/>
                <w:sz w:val="19"/>
                <w:szCs w:val="19"/>
              </w:rPr>
            </w:pPr>
            <w:r w:rsidRPr="00920EB0">
              <w:rPr>
                <w:rFonts w:ascii="Arial" w:hAnsi="Arial"/>
                <w:b w:val="0"/>
                <w:color w:val="auto"/>
                <w:sz w:val="19"/>
                <w:szCs w:val="19"/>
              </w:rPr>
              <w:t>4. Récapitulatif des étapes d’utilisation de l’approche 7-1-7</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EDF3F7" w:themeFill="background2"/>
            <w:tcMar/>
          </w:tcPr>
          <w:p w:rsidRPr="00920EB0" w:rsidR="00B933AE" w:rsidP="008C566E" w:rsidRDefault="00B933AE" w14:paraId="3435C9F4" w14:textId="05DA04E7">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920EB0">
              <w:rPr>
                <w:rFonts w:ascii="Arial" w:hAnsi="Arial"/>
                <w:sz w:val="19"/>
                <w:szCs w:val="19"/>
              </w:rPr>
              <w:t>12. Pause</w:t>
            </w:r>
          </w:p>
        </w:tc>
      </w:tr>
      <w:tr w:rsidRPr="003B477D" w:rsidR="00B933AE" w:rsidTr="6F90E7B5" w14:paraId="7EE002B2" w14:textId="77777777">
        <w:trPr>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auto"/>
            <w:tcMar/>
            <w:hideMark/>
          </w:tcPr>
          <w:p w:rsidRPr="00920EB0" w:rsidR="00B933AE" w:rsidP="539DB9A3" w:rsidRDefault="00B933AE" w14:paraId="7C859251" w14:textId="39AC6DE8">
            <w:pPr>
              <w:rPr>
                <w:rFonts w:ascii="Arial" w:hAnsi="Arial" w:eastAsia="Arial" w:cs="Arial"/>
                <w:b w:val="0"/>
                <w:color w:val="auto"/>
                <w:sz w:val="19"/>
                <w:szCs w:val="19"/>
              </w:rPr>
            </w:pPr>
            <w:r w:rsidRPr="00920EB0">
              <w:rPr>
                <w:rFonts w:ascii="Arial" w:hAnsi="Arial"/>
                <w:b w:val="0"/>
                <w:color w:val="auto"/>
                <w:sz w:val="19"/>
                <w:szCs w:val="19"/>
              </w:rPr>
              <w:t>5. Étape 4 : consolider les données et suivre les avancées des actions mises en place</w:t>
            </w:r>
          </w:p>
        </w:tc>
        <w:tc>
          <w:tcPr>
            <w:cnfStyle w:val="000000000000" w:firstRow="0" w:lastRow="0" w:firstColumn="0" w:lastColumn="0" w:oddVBand="0" w:evenVBand="0" w:oddHBand="0" w:evenHBand="0" w:firstRowFirstColumn="0" w:firstRowLastColumn="0" w:lastRowFirstColumn="0" w:lastRowLastColumn="0"/>
            <w:tcW w:w="4939" w:type="dxa"/>
            <w:tcMar/>
          </w:tcPr>
          <w:p w:rsidRPr="00920EB0" w:rsidR="00B933AE" w:rsidP="00B933AE" w:rsidRDefault="00B933AE" w14:paraId="7FFD62B9" w14:textId="0900B60D">
            <w:pPr>
              <w:cnfStyle w:val="000000000000" w:firstRow="0" w:lastRow="0" w:firstColumn="0" w:lastColumn="0" w:oddVBand="0" w:evenVBand="0" w:oddHBand="0" w:evenHBand="0" w:firstRowFirstColumn="0" w:firstRowLastColumn="0" w:lastRowFirstColumn="0" w:lastRowLastColumn="0"/>
              <w:rPr>
                <w:rFonts w:ascii="Arial" w:hAnsi="Arial" w:eastAsia="Arial" w:cs="Arial"/>
                <w:bCs/>
                <w:sz w:val="19"/>
                <w:szCs w:val="19"/>
              </w:rPr>
            </w:pPr>
            <w:r w:rsidRPr="00920EB0">
              <w:rPr>
                <w:rFonts w:ascii="Arial" w:hAnsi="Arial"/>
                <w:sz w:val="19"/>
                <w:szCs w:val="19"/>
              </w:rPr>
              <w:t>13. Composantes de l’adoption de l’approche 7-1-7 (suite)</w:t>
            </w:r>
          </w:p>
          <w:p w:rsidRPr="00920EB0" w:rsidR="00B933AE" w:rsidP="000E7C5E" w:rsidRDefault="00555899" w14:paraId="07F8B66B" w14:textId="3DDEC672">
            <w:pPr>
              <w:pStyle w:val="ListParagraph"/>
              <w:numPr>
                <w:ilvl w:val="0"/>
                <w:numId w:val="49"/>
              </w:numPr>
              <w:spacing w:before="0" w:after="0" w:line="240" w:lineRule="auto"/>
              <w:cnfStyle w:val="000000000000" w:firstRow="0" w:lastRow="0" w:firstColumn="0" w:lastColumn="0" w:oddVBand="0" w:evenVBand="0" w:oddHBand="0" w:evenHBand="0" w:firstRowFirstColumn="0" w:firstRowLastColumn="0" w:lastRowFirstColumn="0" w:lastRowLastColumn="0"/>
              <w:rPr>
                <w:rFonts w:eastAsia="Arial"/>
                <w:bCs/>
                <w:sz w:val="19"/>
                <w:szCs w:val="19"/>
              </w:rPr>
            </w:pPr>
            <w:r w:rsidRPr="00920EB0">
              <w:rPr>
                <w:sz w:val="19"/>
                <w:szCs w:val="19"/>
              </w:rPr>
              <w:t>Former le personnel à l’approche 7-1-7</w:t>
            </w:r>
          </w:p>
          <w:p w:rsidRPr="00920EB0" w:rsidR="00B933AE" w:rsidP="000E7C5E" w:rsidRDefault="00555899" w14:paraId="2B4B3293" w14:textId="47582D62">
            <w:pPr>
              <w:pStyle w:val="ListParagraph"/>
              <w:numPr>
                <w:ilvl w:val="0"/>
                <w:numId w:val="49"/>
              </w:numPr>
              <w:spacing w:before="0" w:line="240" w:lineRule="auto"/>
              <w:cnfStyle w:val="000000000000" w:firstRow="0" w:lastRow="0" w:firstColumn="0" w:lastColumn="0" w:oddVBand="0" w:evenVBand="0" w:oddHBand="0" w:evenHBand="0" w:firstRowFirstColumn="0" w:firstRowLastColumn="0" w:lastRowFirstColumn="0" w:lastRowLastColumn="0"/>
              <w:rPr>
                <w:rFonts w:eastAsia="Arial"/>
                <w:bCs/>
                <w:sz w:val="19"/>
                <w:szCs w:val="19"/>
              </w:rPr>
            </w:pPr>
            <w:r w:rsidRPr="00920EB0">
              <w:rPr>
                <w:sz w:val="19"/>
                <w:szCs w:val="19"/>
              </w:rPr>
              <w:lastRenderedPageBreak/>
              <w:t>Tester l’utilisation de l’approche 7-1-7</w:t>
            </w:r>
          </w:p>
        </w:tc>
      </w:tr>
      <w:tr w:rsidRPr="003B477D" w:rsidR="00B933AE" w:rsidTr="6F90E7B5" w14:paraId="0D742CC6" w14:textId="77777777">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EDF3F7" w:themeFill="background2"/>
            <w:tcMar/>
          </w:tcPr>
          <w:p w:rsidRPr="00920EB0" w:rsidR="00B933AE" w:rsidP="008C566E" w:rsidRDefault="00420F8F" w14:paraId="72D469F0" w14:textId="2B32C642">
            <w:pPr>
              <w:spacing w:before="80" w:after="80"/>
              <w:rPr>
                <w:rFonts w:ascii="Arial" w:hAnsi="Arial" w:eastAsia="Arial" w:cs="Arial"/>
                <w:b w:val="0"/>
                <w:bCs/>
                <w:color w:val="auto"/>
                <w:sz w:val="19"/>
                <w:szCs w:val="19"/>
              </w:rPr>
            </w:pPr>
            <w:r w:rsidRPr="00920EB0">
              <w:rPr>
                <w:rFonts w:ascii="Arial" w:hAnsi="Arial"/>
                <w:b w:val="0"/>
                <w:color w:val="auto"/>
                <w:sz w:val="19"/>
                <w:szCs w:val="19"/>
              </w:rPr>
              <w:lastRenderedPageBreak/>
              <w:t>6. Pause</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EDF3F7" w:themeFill="background2"/>
            <w:tcMar/>
            <w:vAlign w:val="center"/>
          </w:tcPr>
          <w:p w:rsidRPr="00920EB0" w:rsidR="00B933AE" w:rsidP="008C566E" w:rsidRDefault="00B933AE" w14:paraId="59F0FF04" w14:textId="7D14946A">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920EB0">
              <w:rPr>
                <w:rFonts w:ascii="Arial" w:hAnsi="Arial"/>
                <w:sz w:val="19"/>
                <w:szCs w:val="19"/>
              </w:rPr>
              <w:t>14. Lancement de l’approche 7-1-7</w:t>
            </w:r>
          </w:p>
        </w:tc>
      </w:tr>
      <w:tr w:rsidRPr="003B477D" w:rsidR="000E7C5E" w:rsidTr="6F90E7B5" w14:paraId="0C1B3FE6" w14:textId="77777777">
        <w:trPr>
          <w:trHeight w:val="206"/>
        </w:trPr>
        <w:tc>
          <w:tcPr>
            <w:cnfStyle w:val="001000000000" w:firstRow="0" w:lastRow="0" w:firstColumn="1" w:lastColumn="0" w:oddVBand="0" w:evenVBand="0" w:oddHBand="0" w:evenHBand="0" w:firstRowFirstColumn="0" w:firstRowLastColumn="0" w:lastRowFirstColumn="0" w:lastRowLastColumn="0"/>
            <w:tcW w:w="4935" w:type="dxa"/>
            <w:shd w:val="clear" w:color="auto" w:fill="auto"/>
            <w:tcMar/>
          </w:tcPr>
          <w:p w:rsidRPr="00920EB0" w:rsidR="000E7C5E" w:rsidP="008C566E" w:rsidRDefault="000E7C5E" w14:paraId="3CE6661F" w14:textId="77777777">
            <w:pPr>
              <w:spacing w:before="80" w:after="80"/>
              <w:rPr>
                <w:rFonts w:ascii="Arial" w:hAnsi="Arial" w:eastAsia="Arial" w:cs="Arial"/>
                <w:b w:val="0"/>
                <w:bCs/>
                <w:color w:val="auto"/>
                <w:sz w:val="19"/>
                <w:szCs w:val="19"/>
              </w:rPr>
            </w:pPr>
            <w:r w:rsidRPr="00920EB0">
              <w:rPr>
                <w:rFonts w:ascii="Arial" w:hAnsi="Arial"/>
                <w:b w:val="0"/>
                <w:color w:val="auto"/>
                <w:sz w:val="19"/>
                <w:szCs w:val="19"/>
              </w:rPr>
              <w:t>7. Étape 5 : synthétiser et utiliser les résultats à des fins de planification et de financement</w:t>
            </w:r>
          </w:p>
        </w:tc>
        <w:tc>
          <w:tcPr>
            <w:cnfStyle w:val="000000000000" w:firstRow="0" w:lastRow="0" w:firstColumn="0" w:lastColumn="0" w:oddVBand="0" w:evenVBand="0" w:oddHBand="0" w:evenHBand="0" w:firstRowFirstColumn="0" w:firstRowLastColumn="0" w:lastRowFirstColumn="0" w:lastRowLastColumn="0"/>
            <w:tcW w:w="4939" w:type="dxa"/>
            <w:tcMar/>
            <w:vAlign w:val="center"/>
          </w:tcPr>
          <w:p w:rsidRPr="00920EB0" w:rsidR="000E7C5E" w:rsidP="008C566E" w:rsidRDefault="000E7C5E" w14:paraId="6DE883F5" w14:textId="0D9C0887">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19"/>
                <w:szCs w:val="19"/>
              </w:rPr>
            </w:pPr>
            <w:r w:rsidRPr="00920EB0">
              <w:rPr>
                <w:rFonts w:ascii="Arial" w:hAnsi="Arial"/>
                <w:sz w:val="19"/>
                <w:szCs w:val="19"/>
              </w:rPr>
              <w:t xml:space="preserve">15. Financement de l’approche 7-1-7 </w:t>
            </w:r>
          </w:p>
        </w:tc>
      </w:tr>
      <w:tr w:rsidRPr="003B477D" w:rsidR="000E7C5E" w:rsidTr="6F90E7B5" w14:paraId="638E53E8" w14:textId="77777777">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EDF3F7" w:themeFill="background2"/>
            <w:tcMar/>
          </w:tcPr>
          <w:p w:rsidRPr="00920EB0" w:rsidR="000E7C5E" w:rsidP="008C566E" w:rsidRDefault="000E7C5E" w14:paraId="0C6F11A1" w14:textId="77777777">
            <w:pPr>
              <w:spacing w:before="80" w:after="80"/>
              <w:rPr>
                <w:rFonts w:ascii="Arial" w:hAnsi="Arial" w:eastAsia="Arial" w:cs="Arial"/>
                <w:b w:val="0"/>
                <w:bCs/>
                <w:color w:val="auto"/>
                <w:sz w:val="19"/>
                <w:szCs w:val="19"/>
              </w:rPr>
            </w:pPr>
            <w:r w:rsidRPr="00920EB0">
              <w:rPr>
                <w:rFonts w:ascii="Arial" w:hAnsi="Arial"/>
                <w:b w:val="0"/>
                <w:color w:val="auto"/>
                <w:sz w:val="19"/>
                <w:szCs w:val="19"/>
              </w:rPr>
              <w:t>8. Déjeuner (</w:t>
            </w:r>
            <w:r w:rsidRPr="00920EB0">
              <w:rPr>
                <w:rFonts w:ascii="Arial" w:hAnsi="Arial"/>
                <w:b w:val="0"/>
                <w:color w:val="auto"/>
                <w:sz w:val="19"/>
                <w:szCs w:val="19"/>
                <w:highlight w:val="yellow"/>
              </w:rPr>
              <w:t>12 h – 13 h</w:t>
            </w:r>
            <w:r w:rsidRPr="00920EB0">
              <w:rPr>
                <w:rFonts w:ascii="Arial" w:hAnsi="Arial"/>
                <w:b w:val="0"/>
                <w:color w:val="auto"/>
                <w:sz w:val="19"/>
                <w:szCs w:val="19"/>
              </w:rPr>
              <w:t>)</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EDF3F7" w:themeFill="background2"/>
            <w:tcMar/>
            <w:vAlign w:val="center"/>
          </w:tcPr>
          <w:p w:rsidRPr="00920EB0" w:rsidR="000E7C5E" w:rsidP="008C566E" w:rsidRDefault="000E7C5E" w14:paraId="1C04145F" w14:textId="329920B5">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920EB0">
              <w:rPr>
                <w:rFonts w:ascii="Arial" w:hAnsi="Arial"/>
                <w:sz w:val="19"/>
                <w:szCs w:val="19"/>
              </w:rPr>
              <w:t>16. Discussion de groupe</w:t>
            </w:r>
          </w:p>
        </w:tc>
      </w:tr>
      <w:tr w:rsidRPr="003B477D" w:rsidR="000E7C5E" w:rsidTr="6F90E7B5" w14:paraId="13165DEC" w14:textId="77777777">
        <w:trPr>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auto"/>
            <w:tcMar/>
          </w:tcPr>
          <w:p w:rsidRPr="00260B72" w:rsidR="000E7C5E" w:rsidP="008C566E" w:rsidRDefault="000E7C5E" w14:paraId="6635CB7D" w14:textId="77777777">
            <w:pPr>
              <w:spacing w:before="80" w:after="80"/>
              <w:rPr>
                <w:rFonts w:ascii="Arial" w:hAnsi="Arial" w:eastAsia="Arial" w:cs="Arial"/>
                <w:b w:val="0"/>
                <w:bCs/>
                <w:color w:val="auto"/>
                <w:sz w:val="20"/>
                <w:szCs w:val="20"/>
              </w:rPr>
            </w:pPr>
          </w:p>
        </w:tc>
        <w:tc>
          <w:tcPr>
            <w:cnfStyle w:val="000000000000" w:firstRow="0" w:lastRow="0" w:firstColumn="0" w:lastColumn="0" w:oddVBand="0" w:evenVBand="0" w:oddHBand="0" w:evenHBand="0" w:firstRowFirstColumn="0" w:firstRowLastColumn="0" w:lastRowFirstColumn="0" w:lastRowLastColumn="0"/>
            <w:tcW w:w="4939" w:type="dxa"/>
            <w:tcMar/>
            <w:vAlign w:val="center"/>
          </w:tcPr>
          <w:p w:rsidRPr="00920EB0" w:rsidR="000E7C5E" w:rsidP="008C566E" w:rsidRDefault="000E7C5E" w14:paraId="38CC5CF1" w14:textId="39578923">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19"/>
                <w:szCs w:val="19"/>
              </w:rPr>
            </w:pPr>
            <w:r w:rsidRPr="00920EB0">
              <w:rPr>
                <w:rFonts w:ascii="Arial" w:hAnsi="Arial"/>
                <w:sz w:val="19"/>
                <w:szCs w:val="19"/>
              </w:rPr>
              <w:t>17. Conclusion</w:t>
            </w:r>
          </w:p>
        </w:tc>
      </w:tr>
    </w:tbl>
    <w:p w:rsidR="008C566E" w:rsidP="00920EB0" w:rsidRDefault="008C566E" w14:paraId="27C833A3" w14:textId="77777777">
      <w:pPr>
        <w:pStyle w:val="Heading5"/>
      </w:pPr>
    </w:p>
    <w:p w:rsidRPr="0015403B" w:rsidR="001A7C2A" w:rsidP="00920EB0" w:rsidRDefault="001A7C2A" w14:paraId="46C63271" w14:textId="72A10EF8">
      <w:pPr>
        <w:pStyle w:val="Heading5"/>
      </w:pPr>
      <w:r>
        <w:t>Jour 4 – [</w:t>
      </w:r>
      <w:r>
        <w:rPr>
          <w:highlight w:val="yellow"/>
        </w:rPr>
        <w:t>de 9 h 00 à 17 h 00</w:t>
      </w:r>
      <w:r>
        <w:t>]</w:t>
      </w:r>
      <w:r>
        <w:tab/>
      </w:r>
    </w:p>
    <w:tbl>
      <w:tblPr>
        <w:tblStyle w:val="RTSLTableHeading"/>
        <w:tblW w:w="9874" w:type="dxa"/>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Look w:val="04A0" w:firstRow="1" w:lastRow="0" w:firstColumn="1" w:lastColumn="0" w:noHBand="0" w:noVBand="1"/>
      </w:tblPr>
      <w:tblGrid>
        <w:gridCol w:w="4935"/>
        <w:gridCol w:w="4939"/>
      </w:tblGrid>
      <w:tr w:rsidRPr="003B477D" w:rsidR="001A7C2A" w:rsidTr="6F90E7B5" w14:paraId="078F4EDB" w14:textId="77777777">
        <w:trPr>
          <w:cnfStyle w:val="100000000000" w:firstRow="1" w:lastRow="0" w:firstColumn="0" w:lastColumn="0" w:oddVBand="0" w:evenVBand="0" w:oddHBand="0"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35" w:type="dxa"/>
            <w:shd w:val="clear" w:color="auto" w:fill="3BB041" w:themeFill="accent1"/>
            <w:tcMar/>
            <w:hideMark/>
          </w:tcPr>
          <w:p w:rsidRPr="003B477D" w:rsidR="001A7C2A" w:rsidP="008C566E" w:rsidRDefault="001A7C2A" w14:paraId="3C8A040D" w14:textId="77777777">
            <w:pPr>
              <w:spacing w:before="80" w:after="80"/>
              <w:rPr>
                <w:rFonts w:ascii="Arial" w:hAnsi="Arial" w:eastAsia="Arial" w:cs="Arial"/>
                <w:b w:val="0"/>
                <w:bCs/>
                <w:sz w:val="24"/>
                <w:szCs w:val="24"/>
              </w:rPr>
            </w:pPr>
            <w:r>
              <w:rPr>
                <w:rFonts w:ascii="Arial" w:hAnsi="Arial"/>
                <w:sz w:val="24"/>
              </w:rPr>
              <w:t>Matin</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3BB041" w:themeFill="accent1"/>
            <w:tcMar/>
          </w:tcPr>
          <w:p w:rsidRPr="003B477D" w:rsidR="001A7C2A" w:rsidP="008C566E" w:rsidRDefault="001A7C2A" w14:paraId="15CA28E3" w14:textId="77777777">
            <w:pPr>
              <w:spacing w:before="80" w:after="80"/>
              <w:cnfStyle w:val="100000000000" w:firstRow="1" w:lastRow="0" w:firstColumn="0" w:lastColumn="0" w:oddVBand="0" w:evenVBand="0" w:oddHBand="0" w:evenHBand="0" w:firstRowFirstColumn="0" w:firstRowLastColumn="0" w:lastRowFirstColumn="0" w:lastRowLastColumn="0"/>
              <w:rPr>
                <w:rFonts w:ascii="Arial" w:hAnsi="Arial" w:eastAsia="Arial" w:cs="Arial"/>
                <w:bCs/>
                <w:sz w:val="24"/>
                <w:szCs w:val="24"/>
              </w:rPr>
            </w:pPr>
            <w:r>
              <w:rPr>
                <w:rFonts w:ascii="Arial" w:hAnsi="Arial"/>
                <w:sz w:val="24"/>
              </w:rPr>
              <w:t>Après-midi</w:t>
            </w:r>
          </w:p>
        </w:tc>
      </w:tr>
      <w:tr w:rsidRPr="003B477D" w:rsidR="001A7C2A" w:rsidTr="6F90E7B5" w14:paraId="75E31BA8" w14:textId="77777777">
        <w:trPr>
          <w:trHeight w:val="64"/>
        </w:trPr>
        <w:tc>
          <w:tcPr>
            <w:cnfStyle w:val="001000000000" w:firstRow="0" w:lastRow="0" w:firstColumn="1" w:lastColumn="0" w:oddVBand="0" w:evenVBand="0" w:oddHBand="0" w:evenHBand="0" w:firstRowFirstColumn="0" w:firstRowLastColumn="0" w:lastRowFirstColumn="0" w:lastRowLastColumn="0"/>
            <w:tcW w:w="4935" w:type="dxa"/>
            <w:shd w:val="clear" w:color="auto" w:fill="auto"/>
            <w:tcMar/>
          </w:tcPr>
          <w:p w:rsidRPr="00920EB0" w:rsidR="001A7C2A" w:rsidP="008C566E" w:rsidRDefault="001A7C2A" w14:paraId="1FD0D87D" w14:textId="77777777">
            <w:pPr>
              <w:spacing w:before="80" w:after="80"/>
              <w:rPr>
                <w:rFonts w:ascii="Arial" w:hAnsi="Arial" w:eastAsia="Arial" w:cs="Arial"/>
                <w:b w:val="0"/>
                <w:bCs/>
                <w:color w:val="auto"/>
                <w:sz w:val="19"/>
                <w:szCs w:val="19"/>
              </w:rPr>
            </w:pPr>
            <w:r w:rsidRPr="00920EB0">
              <w:rPr>
                <w:rFonts w:ascii="Arial" w:hAnsi="Arial"/>
                <w:b w:val="0"/>
                <w:color w:val="auto"/>
                <w:sz w:val="19"/>
                <w:szCs w:val="19"/>
              </w:rPr>
              <w:t>1. Inscription (</w:t>
            </w:r>
            <w:r w:rsidRPr="00920EB0">
              <w:rPr>
                <w:rFonts w:ascii="Arial" w:hAnsi="Arial"/>
                <w:b w:val="0"/>
                <w:color w:val="auto"/>
                <w:sz w:val="19"/>
                <w:szCs w:val="19"/>
                <w:highlight w:val="yellow"/>
              </w:rPr>
              <w:t>8 h 30 – 9 h</w:t>
            </w:r>
            <w:r w:rsidRPr="00920EB0">
              <w:rPr>
                <w:rFonts w:ascii="Arial" w:hAnsi="Arial"/>
                <w:b w:val="0"/>
                <w:color w:val="auto"/>
                <w:sz w:val="19"/>
                <w:szCs w:val="19"/>
              </w:rPr>
              <w:t>)</w:t>
            </w:r>
          </w:p>
        </w:tc>
        <w:tc>
          <w:tcPr>
            <w:cnfStyle w:val="000000000000" w:firstRow="0" w:lastRow="0" w:firstColumn="0" w:lastColumn="0" w:oddVBand="0" w:evenVBand="0" w:oddHBand="0" w:evenHBand="0" w:firstRowFirstColumn="0" w:firstRowLastColumn="0" w:lastRowFirstColumn="0" w:lastRowLastColumn="0"/>
            <w:tcW w:w="4939" w:type="dxa"/>
            <w:tcMar/>
          </w:tcPr>
          <w:p w:rsidRPr="00920EB0" w:rsidR="001A7C2A" w:rsidP="008C566E" w:rsidRDefault="00A3630E" w14:paraId="2A0DFE57" w14:noSpellErr="1" w14:textId="653756D7">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19"/>
                <w:szCs w:val="19"/>
              </w:rPr>
            </w:pPr>
            <w:r w:rsidRPr="6F90E7B5" w:rsidR="62039D1E">
              <w:rPr>
                <w:rFonts w:ascii="Arial" w:hAnsi="Arial"/>
                <w:sz w:val="19"/>
                <w:szCs w:val="19"/>
              </w:rPr>
              <w:t xml:space="preserve">8. </w:t>
            </w:r>
            <w:r w:rsidRPr="6F90E7B5" w:rsidR="39D3118A">
              <w:rPr>
                <w:rFonts w:ascii="Arial" w:hAnsi="Arial"/>
                <w:sz w:val="19"/>
                <w:szCs w:val="19"/>
              </w:rPr>
              <w:t>Faisons-le</w:t>
            </w:r>
            <w:r w:rsidRPr="6F90E7B5" w:rsidR="62039D1E">
              <w:rPr>
                <w:rFonts w:ascii="Arial" w:hAnsi="Arial"/>
                <w:sz w:val="19"/>
                <w:szCs w:val="19"/>
              </w:rPr>
              <w:t xml:space="preserve"> point/questions-réponses</w:t>
            </w:r>
          </w:p>
        </w:tc>
      </w:tr>
      <w:tr w:rsidRPr="003B477D" w:rsidR="001A7C2A" w:rsidTr="6F90E7B5" w14:paraId="3E1A7585" w14:textId="77777777">
        <w:trPr>
          <w:cnfStyle w:val="000000010000" w:firstRow="0" w:lastRow="0" w:firstColumn="0" w:lastColumn="0" w:oddVBand="0" w:evenVBand="0" w:oddHBand="0" w:evenHBand="1"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4935" w:type="dxa"/>
            <w:shd w:val="clear" w:color="auto" w:fill="EDF3F7" w:themeFill="background2"/>
            <w:tcMar/>
            <w:hideMark/>
          </w:tcPr>
          <w:p w:rsidRPr="00920EB0" w:rsidR="001A7C2A" w:rsidP="008C566E" w:rsidRDefault="001A7C2A" w14:paraId="24A8E3E2" w14:textId="77777777">
            <w:pPr>
              <w:spacing w:before="80" w:after="80"/>
              <w:rPr>
                <w:rFonts w:ascii="Arial" w:hAnsi="Arial" w:eastAsia="Arial" w:cs="Arial"/>
                <w:b w:val="0"/>
                <w:bCs/>
                <w:color w:val="auto"/>
                <w:sz w:val="19"/>
                <w:szCs w:val="19"/>
              </w:rPr>
            </w:pPr>
            <w:r w:rsidRPr="00920EB0">
              <w:rPr>
                <w:rFonts w:ascii="Arial" w:hAnsi="Arial"/>
                <w:b w:val="0"/>
                <w:color w:val="auto"/>
                <w:sz w:val="19"/>
                <w:szCs w:val="19"/>
              </w:rPr>
              <w:t xml:space="preserve">2. Bienvenue </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EDF3F7" w:themeFill="background2"/>
            <w:tcMar/>
          </w:tcPr>
          <w:p w:rsidRPr="00920EB0" w:rsidR="001A7C2A" w:rsidP="008C566E" w:rsidRDefault="00A3630E" w14:paraId="7E3B257F" w14:textId="2DC8BEE1">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920EB0">
              <w:rPr>
                <w:rFonts w:ascii="Arial" w:hAnsi="Arial"/>
                <w:sz w:val="19"/>
                <w:szCs w:val="19"/>
              </w:rPr>
              <w:t>9. Présentation de l’enseignement aux autres</w:t>
            </w:r>
          </w:p>
        </w:tc>
      </w:tr>
      <w:tr w:rsidRPr="003B477D" w:rsidR="001A7C2A" w:rsidTr="6F90E7B5" w14:paraId="43EE8777" w14:textId="77777777">
        <w:trPr>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auto"/>
            <w:tcMar/>
            <w:hideMark/>
          </w:tcPr>
          <w:p w:rsidRPr="00920EB0" w:rsidR="001A7C2A" w:rsidP="6F90E7B5" w:rsidRDefault="001A7C2A" w14:paraId="181B36E0" w14:noSpellErr="1" w14:textId="6A2FDCD0">
            <w:pPr>
              <w:spacing w:before="80" w:after="80"/>
              <w:rPr>
                <w:rFonts w:ascii="Arial" w:hAnsi="Arial" w:eastAsia="Arial" w:cs="Arial"/>
                <w:b w:val="0"/>
                <w:bCs w:val="0"/>
                <w:color w:val="auto"/>
                <w:sz w:val="19"/>
                <w:szCs w:val="19"/>
              </w:rPr>
            </w:pPr>
            <w:r w:rsidRPr="6F90E7B5" w:rsidR="001A7C2A">
              <w:rPr>
                <w:rFonts w:ascii="Arial" w:hAnsi="Arial"/>
                <w:b w:val="0"/>
                <w:bCs w:val="0"/>
                <w:color w:val="auto"/>
                <w:sz w:val="19"/>
                <w:szCs w:val="19"/>
              </w:rPr>
              <w:t xml:space="preserve">3. </w:t>
            </w:r>
            <w:r w:rsidRPr="6F90E7B5" w:rsidR="6BFDD5C5">
              <w:rPr>
                <w:rFonts w:ascii="Arial" w:hAnsi="Arial"/>
                <w:b w:val="0"/>
                <w:bCs w:val="0"/>
                <w:color w:val="auto"/>
                <w:sz w:val="19"/>
                <w:szCs w:val="19"/>
              </w:rPr>
              <w:t>Faisons-le</w:t>
            </w:r>
            <w:r w:rsidRPr="6F90E7B5" w:rsidR="001A7C2A">
              <w:rPr>
                <w:rFonts w:ascii="Arial" w:hAnsi="Arial"/>
                <w:b w:val="0"/>
                <w:bCs w:val="0"/>
                <w:color w:val="auto"/>
                <w:sz w:val="19"/>
                <w:szCs w:val="19"/>
              </w:rPr>
              <w:t xml:space="preserve"> point/questions-réponses </w:t>
            </w:r>
          </w:p>
        </w:tc>
        <w:tc>
          <w:tcPr>
            <w:cnfStyle w:val="000000000000" w:firstRow="0" w:lastRow="0" w:firstColumn="0" w:lastColumn="0" w:oddVBand="0" w:evenVBand="0" w:oddHBand="0" w:evenHBand="0" w:firstRowFirstColumn="0" w:firstRowLastColumn="0" w:lastRowFirstColumn="0" w:lastRowLastColumn="0"/>
            <w:tcW w:w="4939" w:type="dxa"/>
            <w:tcMar/>
          </w:tcPr>
          <w:p w:rsidRPr="00920EB0" w:rsidR="001A7C2A" w:rsidP="008C566E" w:rsidRDefault="001A7C2A" w14:paraId="181049DE" w14:textId="4D3D5D06">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19"/>
                <w:szCs w:val="19"/>
              </w:rPr>
            </w:pPr>
            <w:r w:rsidRPr="00920EB0">
              <w:rPr>
                <w:rFonts w:ascii="Arial" w:hAnsi="Arial"/>
                <w:sz w:val="19"/>
                <w:szCs w:val="19"/>
              </w:rPr>
              <w:t>10. Activités de reformulation</w:t>
            </w:r>
          </w:p>
        </w:tc>
      </w:tr>
      <w:tr w:rsidRPr="003B477D" w:rsidR="001A7C2A" w:rsidTr="6F90E7B5" w14:paraId="6419E934" w14:textId="77777777">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EDF3F7" w:themeFill="background2"/>
            <w:tcMar/>
            <w:hideMark/>
          </w:tcPr>
          <w:p w:rsidRPr="00920EB0" w:rsidR="001A7C2A" w:rsidP="008C566E" w:rsidRDefault="001A7C2A" w14:paraId="30CFB473" w14:textId="73D299EC">
            <w:pPr>
              <w:spacing w:before="80" w:after="80"/>
              <w:rPr>
                <w:rFonts w:ascii="Arial" w:hAnsi="Arial" w:eastAsia="Arial" w:cs="Arial"/>
                <w:b w:val="0"/>
                <w:bCs/>
                <w:color w:val="auto"/>
                <w:sz w:val="19"/>
                <w:szCs w:val="19"/>
              </w:rPr>
            </w:pPr>
            <w:r w:rsidRPr="00920EB0">
              <w:rPr>
                <w:rFonts w:ascii="Arial" w:hAnsi="Arial"/>
                <w:b w:val="0"/>
                <w:color w:val="auto"/>
                <w:sz w:val="19"/>
                <w:szCs w:val="19"/>
              </w:rPr>
              <w:t>4. Récapitulatif des jours précédents</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EDF3F7" w:themeFill="background2"/>
            <w:tcMar/>
          </w:tcPr>
          <w:p w:rsidRPr="00920EB0" w:rsidR="001A7C2A" w:rsidP="008C566E" w:rsidRDefault="001A7C2A" w14:paraId="2B4A7FE9" w14:textId="502C8D6F">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920EB0">
              <w:rPr>
                <w:rFonts w:ascii="Arial" w:hAnsi="Arial"/>
                <w:sz w:val="19"/>
                <w:szCs w:val="19"/>
              </w:rPr>
              <w:t>11. Pause</w:t>
            </w:r>
          </w:p>
        </w:tc>
      </w:tr>
      <w:tr w:rsidRPr="003B477D" w:rsidR="001A7C2A" w:rsidTr="6F90E7B5" w14:paraId="62CE55A6" w14:textId="77777777">
        <w:trPr>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auto"/>
            <w:tcMar/>
            <w:hideMark/>
          </w:tcPr>
          <w:p w:rsidRPr="00920EB0" w:rsidR="001A7C2A" w:rsidP="008C566E" w:rsidRDefault="001A7C2A" w14:paraId="51146EBE" w14:textId="2FB030DA">
            <w:pPr>
              <w:spacing w:before="80" w:after="80"/>
              <w:rPr>
                <w:rFonts w:ascii="Arial" w:hAnsi="Arial" w:eastAsia="Arial" w:cs="Arial"/>
                <w:b w:val="0"/>
                <w:color w:val="auto"/>
                <w:sz w:val="19"/>
                <w:szCs w:val="19"/>
              </w:rPr>
            </w:pPr>
            <w:r w:rsidRPr="00920EB0">
              <w:rPr>
                <w:rFonts w:ascii="Arial" w:hAnsi="Arial"/>
                <w:b w:val="0"/>
                <w:color w:val="auto"/>
                <w:sz w:val="19"/>
                <w:szCs w:val="19"/>
              </w:rPr>
              <w:t>5. Activité : planifier l’adoption et l’utilisation de l’approche 7-1-7 (pause incluse)</w:t>
            </w:r>
          </w:p>
        </w:tc>
        <w:tc>
          <w:tcPr>
            <w:cnfStyle w:val="000000000000" w:firstRow="0" w:lastRow="0" w:firstColumn="0" w:lastColumn="0" w:oddVBand="0" w:evenVBand="0" w:oddHBand="0" w:evenHBand="0" w:firstRowFirstColumn="0" w:firstRowLastColumn="0" w:lastRowFirstColumn="0" w:lastRowLastColumn="0"/>
            <w:tcW w:w="4939" w:type="dxa"/>
            <w:tcMar/>
          </w:tcPr>
          <w:p w:rsidRPr="00920EB0" w:rsidR="001A7C2A" w:rsidP="008C566E" w:rsidRDefault="001A7C2A" w14:paraId="2B90886C" w14:textId="61F6BEE4">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bCs/>
                <w:sz w:val="19"/>
                <w:szCs w:val="19"/>
              </w:rPr>
            </w:pPr>
            <w:r w:rsidRPr="00920EB0">
              <w:rPr>
                <w:rFonts w:ascii="Arial" w:hAnsi="Arial"/>
                <w:sz w:val="19"/>
                <w:szCs w:val="19"/>
              </w:rPr>
              <w:t>12. Discussion de groupe</w:t>
            </w:r>
          </w:p>
        </w:tc>
      </w:tr>
      <w:tr w:rsidRPr="003B477D" w:rsidR="001A7C2A" w:rsidTr="6F90E7B5" w14:paraId="6C1A9EC2" w14:textId="77777777">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4935" w:type="dxa"/>
            <w:shd w:val="clear" w:color="auto" w:fill="EDF3F7" w:themeFill="background2"/>
            <w:tcMar/>
          </w:tcPr>
          <w:p w:rsidRPr="00920EB0" w:rsidR="001A7C2A" w:rsidP="008C566E" w:rsidRDefault="001A7C2A" w14:paraId="20B8A6E9" w14:textId="563B9B6B">
            <w:pPr>
              <w:spacing w:before="80" w:after="80"/>
              <w:rPr>
                <w:rFonts w:ascii="Arial" w:hAnsi="Arial" w:eastAsia="Arial" w:cs="Arial"/>
                <w:b w:val="0"/>
                <w:color w:val="auto"/>
                <w:sz w:val="19"/>
                <w:szCs w:val="19"/>
              </w:rPr>
            </w:pPr>
            <w:r w:rsidRPr="00920EB0">
              <w:rPr>
                <w:rFonts w:ascii="Arial" w:hAnsi="Arial"/>
                <w:b w:val="0"/>
                <w:color w:val="auto"/>
                <w:sz w:val="19"/>
                <w:szCs w:val="19"/>
              </w:rPr>
              <w:t xml:space="preserve">6. Compte rendu : planifier l’adoption et l’utilisation de l’approche 7-1-7 </w:t>
            </w:r>
          </w:p>
        </w:tc>
        <w:tc>
          <w:tcPr>
            <w:cnfStyle w:val="000000000000" w:firstRow="0" w:lastRow="0" w:firstColumn="0" w:lastColumn="0" w:oddVBand="0" w:evenVBand="0" w:oddHBand="0" w:evenHBand="0" w:firstRowFirstColumn="0" w:firstRowLastColumn="0" w:lastRowFirstColumn="0" w:lastRowLastColumn="0"/>
            <w:tcW w:w="4939" w:type="dxa"/>
            <w:shd w:val="clear" w:color="auto" w:fill="EDF3F7" w:themeFill="background2"/>
            <w:tcMar/>
            <w:vAlign w:val="center"/>
          </w:tcPr>
          <w:p w:rsidRPr="00920EB0" w:rsidR="001A7C2A" w:rsidP="008C566E" w:rsidRDefault="00A3630E" w14:paraId="66E7F7CF" w14:textId="552B3E6F">
            <w:pPr>
              <w:spacing w:before="80" w:after="80"/>
              <w:cnfStyle w:val="000000010000" w:firstRow="0" w:lastRow="0" w:firstColumn="0" w:lastColumn="0" w:oddVBand="0" w:evenVBand="0" w:oddHBand="0" w:evenHBand="1" w:firstRowFirstColumn="0" w:firstRowLastColumn="0" w:lastRowFirstColumn="0" w:lastRowLastColumn="0"/>
              <w:rPr>
                <w:rFonts w:ascii="Arial" w:hAnsi="Arial" w:eastAsia="Arial" w:cs="Arial"/>
                <w:sz w:val="19"/>
                <w:szCs w:val="19"/>
              </w:rPr>
            </w:pPr>
            <w:r w:rsidRPr="00920EB0">
              <w:rPr>
                <w:rFonts w:ascii="Arial" w:hAnsi="Arial"/>
                <w:sz w:val="19"/>
                <w:szCs w:val="19"/>
              </w:rPr>
              <w:t>13. Synthèse et remarques de clôture</w:t>
            </w:r>
          </w:p>
        </w:tc>
      </w:tr>
      <w:tr w:rsidRPr="003B477D" w:rsidR="001A7C2A" w:rsidTr="6F90E7B5" w14:paraId="7912AA70" w14:textId="77777777">
        <w:trPr>
          <w:trHeight w:val="206"/>
        </w:trPr>
        <w:tc>
          <w:tcPr>
            <w:cnfStyle w:val="001000000000" w:firstRow="0" w:lastRow="0" w:firstColumn="1" w:lastColumn="0" w:oddVBand="0" w:evenVBand="0" w:oddHBand="0" w:evenHBand="0" w:firstRowFirstColumn="0" w:firstRowLastColumn="0" w:lastRowFirstColumn="0" w:lastRowLastColumn="0"/>
            <w:tcW w:w="4935" w:type="dxa"/>
            <w:shd w:val="clear" w:color="auto" w:fill="auto"/>
            <w:tcMar/>
          </w:tcPr>
          <w:p w:rsidRPr="00920EB0" w:rsidR="001A7C2A" w:rsidP="008C566E" w:rsidRDefault="001A7C2A" w14:paraId="54495B28" w14:textId="3A54B65E">
            <w:pPr>
              <w:spacing w:before="80" w:after="80"/>
              <w:rPr>
                <w:rFonts w:ascii="Arial" w:hAnsi="Arial" w:eastAsia="Arial" w:cs="Arial"/>
                <w:b w:val="0"/>
                <w:bCs/>
                <w:color w:val="auto"/>
                <w:sz w:val="19"/>
                <w:szCs w:val="19"/>
              </w:rPr>
            </w:pPr>
            <w:r w:rsidRPr="00920EB0">
              <w:rPr>
                <w:rFonts w:ascii="Arial" w:hAnsi="Arial"/>
                <w:b w:val="0"/>
                <w:color w:val="auto"/>
                <w:sz w:val="19"/>
                <w:szCs w:val="19"/>
              </w:rPr>
              <w:t>7. Déjeuner (</w:t>
            </w:r>
            <w:r w:rsidRPr="00920EB0">
              <w:rPr>
                <w:rFonts w:ascii="Arial" w:hAnsi="Arial"/>
                <w:b w:val="0"/>
                <w:color w:val="auto"/>
                <w:sz w:val="19"/>
                <w:szCs w:val="19"/>
                <w:highlight w:val="yellow"/>
              </w:rPr>
              <w:t>12 h – 13 h</w:t>
            </w:r>
            <w:r w:rsidRPr="00920EB0">
              <w:rPr>
                <w:rFonts w:ascii="Arial" w:hAnsi="Arial"/>
                <w:b w:val="0"/>
                <w:color w:val="auto"/>
                <w:sz w:val="19"/>
                <w:szCs w:val="19"/>
              </w:rPr>
              <w:t>)</w:t>
            </w:r>
          </w:p>
        </w:tc>
        <w:tc>
          <w:tcPr>
            <w:cnfStyle w:val="000000000000" w:firstRow="0" w:lastRow="0" w:firstColumn="0" w:lastColumn="0" w:oddVBand="0" w:evenVBand="0" w:oddHBand="0" w:evenHBand="0" w:firstRowFirstColumn="0" w:firstRowLastColumn="0" w:lastRowFirstColumn="0" w:lastRowLastColumn="0"/>
            <w:tcW w:w="4939" w:type="dxa"/>
            <w:tcMar/>
            <w:vAlign w:val="center"/>
          </w:tcPr>
          <w:p w:rsidRPr="00920EB0" w:rsidR="001A7C2A" w:rsidP="008C566E" w:rsidRDefault="001A7C2A" w14:paraId="1D3AEFEA" w14:textId="65A5C497">
            <w:pPr>
              <w:spacing w:before="80" w:after="80"/>
              <w:cnfStyle w:val="000000000000" w:firstRow="0" w:lastRow="0" w:firstColumn="0" w:lastColumn="0" w:oddVBand="0" w:evenVBand="0" w:oddHBand="0" w:evenHBand="0" w:firstRowFirstColumn="0" w:firstRowLastColumn="0" w:lastRowFirstColumn="0" w:lastRowLastColumn="0"/>
              <w:rPr>
                <w:rFonts w:ascii="Arial" w:hAnsi="Arial" w:eastAsia="Arial" w:cs="Arial"/>
                <w:sz w:val="19"/>
                <w:szCs w:val="19"/>
              </w:rPr>
            </w:pPr>
          </w:p>
        </w:tc>
      </w:tr>
    </w:tbl>
    <w:p w:rsidR="001A7C2A" w:rsidP="001A7C2A" w:rsidRDefault="001A7C2A" w14:paraId="161A0708" w14:textId="77777777"/>
    <w:p w:rsidR="001A7C2A" w:rsidP="00920EB0" w:rsidRDefault="001A7C2A" w14:paraId="7F8C8469" w14:textId="77777777">
      <w:pPr>
        <w:pStyle w:val="Heading5"/>
      </w:pPr>
    </w:p>
    <w:p w:rsidR="00241BB0" w:rsidP="00E47C89" w:rsidRDefault="00241BB0" w14:paraId="2B4DBA19" w14:textId="77777777"/>
    <w:sectPr w:rsidR="00241BB0" w:rsidSect="004D06AB">
      <w:headerReference w:type="default" r:id="rId11"/>
      <w:footerReference w:type="default" r:id="rId12"/>
      <w:headerReference w:type="first" r:id="rId13"/>
      <w:footerReference w:type="first" r:id="rId14"/>
      <w:pgSz w:w="12240" w:h="15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A4E23" w:rsidRDefault="000A4E23" w14:paraId="6A25D195" w14:textId="77777777">
      <w:r>
        <w:separator/>
      </w:r>
    </w:p>
  </w:endnote>
  <w:endnote w:type="continuationSeparator" w:id="0">
    <w:p w:rsidR="000A4E23" w:rsidRDefault="000A4E23" w14:paraId="622C87AF" w14:textId="77777777">
      <w:r>
        <w:continuationSeparator/>
      </w:r>
    </w:p>
  </w:endnote>
  <w:endnote w:type="continuationNotice" w:id="1">
    <w:p w:rsidR="000A4E23" w:rsidRDefault="000A4E23" w14:paraId="78283BF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charset w:val="4D"/>
    <w:family w:val="auto"/>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8F1ABC" w:rsidP="004A3E79" w:rsidRDefault="008D269C" w14:paraId="7BA6D3C5" w14:textId="77777777">
    <w:pPr>
      <w:pStyle w:val="BodyText"/>
    </w:pPr>
    <w:r>
      <w:rPr>
        <w:noProof/>
      </w:rPr>
      <mc:AlternateContent>
        <mc:Choice Requires="wps">
          <w:drawing>
            <wp:anchor distT="0" distB="0" distL="114300" distR="114300" simplePos="0" relativeHeight="251658240" behindDoc="1" locked="0" layoutInCell="1" allowOverlap="1" wp14:anchorId="29DF574A" wp14:editId="5A283788">
              <wp:simplePos x="0" y="0"/>
              <wp:positionH relativeFrom="page">
                <wp:posOffset>6950075</wp:posOffset>
              </wp:positionH>
              <wp:positionV relativeFrom="page">
                <wp:posOffset>10293985</wp:posOffset>
              </wp:positionV>
              <wp:extent cx="219456" cy="146304"/>
              <wp:effectExtent l="0" t="0" r="9525" b="635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9DF574A">
              <v:stroke joinstyle="miter"/>
              <v:path gradientshapeok="t" o:connecttype="rect"/>
            </v:shapetype>
            <v:shape id="Text Box 57" style="position:absolute;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">
              <v:path arrowok="t"/>
              <v:textbox inset="0,0,0,0">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77777777">
    <w:pPr>
      <w:pStyle w:val="Footer"/>
      <w:jc w:val="right"/>
      <w:rPr>
        <w:sz w:val="13"/>
        <w:szCs w:val="13"/>
      </w:rPr>
    </w:pPr>
    <w:r>
      <w:rPr>
        <w:sz w:val="13"/>
      </w:rPr>
      <w:t>Secrétariat du programme</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780251566" name="Picture 780251566"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0A4E23" w:rsidP="0055419F" w:rsidRDefault="000A4E23" w14:paraId="72478224"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0A4E23" w:rsidRDefault="000A4E23" w14:paraId="2A9F100C" w14:textId="77777777">
      <w:r>
        <w:continuationSeparator/>
      </w:r>
    </w:p>
  </w:footnote>
  <w:footnote w:type="continuationNotice" w:id="1">
    <w:p w:rsidR="000A4E23" w:rsidRDefault="000A4E23" w14:paraId="71AFF4D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2626176F" w:rsidRDefault="2626176F" w14:paraId="2968F032" w14:textId="3EC5CEB2">
    <w:pPr>
      <w:spacing w:before="20"/>
      <w:rPr>
        <w:rFonts w:ascii="Arial" w:hAnsi="Arial" w:cs="Arial"/>
        <w:b/>
        <w:bCs/>
        <w:color w:val="3BB041" w:themeColor="accent1"/>
        <w:sz w:val="15"/>
        <w:szCs w:val="15"/>
      </w:rPr>
    </w:pPr>
    <w:r>
      <w:rPr>
        <w:rFonts w:ascii="Arial" w:hAnsi="Arial"/>
        <w:b/>
        <w:color w:val="3BB041" w:themeColor="accent1"/>
        <w:sz w:val="15"/>
      </w:rPr>
      <w:t>Programme de l’atelier de formation technique à l’approche 7-1-7</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3C1C50BA">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1933779913" name="Picture 1933779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intelligence2.xml><?xml version="1.0" encoding="utf-8"?>
<int2:intelligence xmlns:int2="http://schemas.microsoft.com/office/intelligence/2020/intelligence" xmlns:oel="http://schemas.microsoft.com/office/2019/extlst">
  <int2:observations>
    <int2:textHash int2:hashCode="rFcQE8LyFjnurs" int2:id="ZAHGdIW8">
      <int2:state int2:value="Rejected" int2:type="AugLoop_Text_Critique"/>
    </int2:textHash>
  </int2:observations>
  <int2:intelligenceSettings>
    <int2:extLst>
      <oel:ext uri="74B372B9-2EFF-4315-9A3F-32BA87CA82B1">
        <int2:goals int2:version="1" int2:formality="2"/>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hint="default" w:ascii="PublicSans-Thin" w:hAnsi="PublicSans-Thin" w:eastAsia="PublicSans-Thin" w:cs="PublicSans-Thin"/>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D4C02"/>
    <w:multiLevelType w:val="hybridMultilevel"/>
    <w:tmpl w:val="6B78369E"/>
    <w:lvl w:ilvl="0" w:tplc="A84A98CC">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4" w15:restartNumberingAfterBreak="0">
    <w:nsid w:val="1A490FE0"/>
    <w:multiLevelType w:val="hybridMultilevel"/>
    <w:tmpl w:val="55C28648"/>
    <w:lvl w:ilvl="0" w:tplc="072EE54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5"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6" w15:restartNumberingAfterBreak="0">
    <w:nsid w:val="207438BD"/>
    <w:multiLevelType w:val="multilevel"/>
    <w:tmpl w:val="F25A1F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hint="default" w:ascii="Symbol" w:hAnsi="Symbol"/>
        <w:b/>
        <w:i w:val="0"/>
        <w:color w:val="E57058"/>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D41691"/>
    <w:multiLevelType w:val="hybridMultilevel"/>
    <w:tmpl w:val="C38446D8"/>
    <w:lvl w:ilvl="0" w:tplc="34A88970">
      <w:start w:val="1"/>
      <w:numFmt w:val="bullet"/>
      <w:lvlText w:val=""/>
      <w:lvlJc w:val="left"/>
      <w:pPr>
        <w:tabs>
          <w:tab w:val="num" w:pos="720"/>
        </w:tabs>
        <w:ind w:left="720" w:hanging="360"/>
      </w:pPr>
      <w:rPr>
        <w:rFonts w:hint="default" w:ascii="Symbol" w:hAnsi="Symbol"/>
      </w:rPr>
    </w:lvl>
    <w:lvl w:ilvl="1" w:tplc="0816A7C8" w:tentative="1">
      <w:start w:val="1"/>
      <w:numFmt w:val="bullet"/>
      <w:lvlText w:val=""/>
      <w:lvlJc w:val="left"/>
      <w:pPr>
        <w:tabs>
          <w:tab w:val="num" w:pos="1440"/>
        </w:tabs>
        <w:ind w:left="1440" w:hanging="360"/>
      </w:pPr>
      <w:rPr>
        <w:rFonts w:hint="default" w:ascii="Symbol" w:hAnsi="Symbol"/>
      </w:rPr>
    </w:lvl>
    <w:lvl w:ilvl="2" w:tplc="48ECEDEE" w:tentative="1">
      <w:start w:val="1"/>
      <w:numFmt w:val="bullet"/>
      <w:lvlText w:val=""/>
      <w:lvlJc w:val="left"/>
      <w:pPr>
        <w:tabs>
          <w:tab w:val="num" w:pos="2160"/>
        </w:tabs>
        <w:ind w:left="2160" w:hanging="360"/>
      </w:pPr>
      <w:rPr>
        <w:rFonts w:hint="default" w:ascii="Symbol" w:hAnsi="Symbol"/>
      </w:rPr>
    </w:lvl>
    <w:lvl w:ilvl="3" w:tplc="8D20847A" w:tentative="1">
      <w:start w:val="1"/>
      <w:numFmt w:val="bullet"/>
      <w:lvlText w:val=""/>
      <w:lvlJc w:val="left"/>
      <w:pPr>
        <w:tabs>
          <w:tab w:val="num" w:pos="2880"/>
        </w:tabs>
        <w:ind w:left="2880" w:hanging="360"/>
      </w:pPr>
      <w:rPr>
        <w:rFonts w:hint="default" w:ascii="Symbol" w:hAnsi="Symbol"/>
      </w:rPr>
    </w:lvl>
    <w:lvl w:ilvl="4" w:tplc="AA5C316C" w:tentative="1">
      <w:start w:val="1"/>
      <w:numFmt w:val="bullet"/>
      <w:lvlText w:val=""/>
      <w:lvlJc w:val="left"/>
      <w:pPr>
        <w:tabs>
          <w:tab w:val="num" w:pos="3600"/>
        </w:tabs>
        <w:ind w:left="3600" w:hanging="360"/>
      </w:pPr>
      <w:rPr>
        <w:rFonts w:hint="default" w:ascii="Symbol" w:hAnsi="Symbol"/>
      </w:rPr>
    </w:lvl>
    <w:lvl w:ilvl="5" w:tplc="86468B3C" w:tentative="1">
      <w:start w:val="1"/>
      <w:numFmt w:val="bullet"/>
      <w:lvlText w:val=""/>
      <w:lvlJc w:val="left"/>
      <w:pPr>
        <w:tabs>
          <w:tab w:val="num" w:pos="4320"/>
        </w:tabs>
        <w:ind w:left="4320" w:hanging="360"/>
      </w:pPr>
      <w:rPr>
        <w:rFonts w:hint="default" w:ascii="Symbol" w:hAnsi="Symbol"/>
      </w:rPr>
    </w:lvl>
    <w:lvl w:ilvl="6" w:tplc="22988FDE" w:tentative="1">
      <w:start w:val="1"/>
      <w:numFmt w:val="bullet"/>
      <w:lvlText w:val=""/>
      <w:lvlJc w:val="left"/>
      <w:pPr>
        <w:tabs>
          <w:tab w:val="num" w:pos="5040"/>
        </w:tabs>
        <w:ind w:left="5040" w:hanging="360"/>
      </w:pPr>
      <w:rPr>
        <w:rFonts w:hint="default" w:ascii="Symbol" w:hAnsi="Symbol"/>
      </w:rPr>
    </w:lvl>
    <w:lvl w:ilvl="7" w:tplc="D9F88F46" w:tentative="1">
      <w:start w:val="1"/>
      <w:numFmt w:val="bullet"/>
      <w:lvlText w:val=""/>
      <w:lvlJc w:val="left"/>
      <w:pPr>
        <w:tabs>
          <w:tab w:val="num" w:pos="5760"/>
        </w:tabs>
        <w:ind w:left="5760" w:hanging="360"/>
      </w:pPr>
      <w:rPr>
        <w:rFonts w:hint="default" w:ascii="Symbol" w:hAnsi="Symbol"/>
      </w:rPr>
    </w:lvl>
    <w:lvl w:ilvl="8" w:tplc="17A2189C" w:tentative="1">
      <w:start w:val="1"/>
      <w:numFmt w:val="bullet"/>
      <w:lvlText w:val=""/>
      <w:lvlJc w:val="left"/>
      <w:pPr>
        <w:tabs>
          <w:tab w:val="num" w:pos="6480"/>
        </w:tabs>
        <w:ind w:left="6480" w:hanging="360"/>
      </w:pPr>
      <w:rPr>
        <w:rFonts w:hint="default" w:ascii="Symbol" w:hAnsi="Symbol"/>
      </w:rPr>
    </w:lvl>
  </w:abstractNum>
  <w:abstractNum w:abstractNumId="10" w15:restartNumberingAfterBreak="0">
    <w:nsid w:val="29E32EEA"/>
    <w:multiLevelType w:val="hybridMultilevel"/>
    <w:tmpl w:val="0426897E"/>
    <w:lvl w:ilvl="0" w:tplc="1C88CCF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1" w15:restartNumberingAfterBreak="0">
    <w:nsid w:val="2DD20011"/>
    <w:multiLevelType w:val="hybridMultilevel"/>
    <w:tmpl w:val="8EE46AEA"/>
    <w:lvl w:ilvl="0" w:tplc="04090001">
      <w:start w:val="1"/>
      <w:numFmt w:val="bullet"/>
      <w:lvlText w:val=""/>
      <w:lvlJc w:val="left"/>
      <w:pPr>
        <w:ind w:left="630" w:hanging="360"/>
      </w:pPr>
      <w:rPr>
        <w:rFonts w:hint="default" w:ascii="Symbol" w:hAnsi="Symbol"/>
      </w:rPr>
    </w:lvl>
    <w:lvl w:ilvl="1" w:tplc="04090003" w:tentative="1">
      <w:start w:val="1"/>
      <w:numFmt w:val="bullet"/>
      <w:lvlText w:val="o"/>
      <w:lvlJc w:val="left"/>
      <w:pPr>
        <w:ind w:left="1350" w:hanging="360"/>
      </w:pPr>
      <w:rPr>
        <w:rFonts w:hint="default" w:ascii="Courier New" w:hAnsi="Courier New" w:cs="Courier New"/>
      </w:rPr>
    </w:lvl>
    <w:lvl w:ilvl="2" w:tplc="04090005" w:tentative="1">
      <w:start w:val="1"/>
      <w:numFmt w:val="bullet"/>
      <w:lvlText w:val=""/>
      <w:lvlJc w:val="left"/>
      <w:pPr>
        <w:ind w:left="2070" w:hanging="360"/>
      </w:pPr>
      <w:rPr>
        <w:rFonts w:hint="default" w:ascii="Wingdings" w:hAnsi="Wingdings"/>
      </w:rPr>
    </w:lvl>
    <w:lvl w:ilvl="3" w:tplc="04090001" w:tentative="1">
      <w:start w:val="1"/>
      <w:numFmt w:val="bullet"/>
      <w:lvlText w:val=""/>
      <w:lvlJc w:val="left"/>
      <w:pPr>
        <w:ind w:left="2790" w:hanging="360"/>
      </w:pPr>
      <w:rPr>
        <w:rFonts w:hint="default" w:ascii="Symbol" w:hAnsi="Symbol"/>
      </w:rPr>
    </w:lvl>
    <w:lvl w:ilvl="4" w:tplc="04090003" w:tentative="1">
      <w:start w:val="1"/>
      <w:numFmt w:val="bullet"/>
      <w:lvlText w:val="o"/>
      <w:lvlJc w:val="left"/>
      <w:pPr>
        <w:ind w:left="3510" w:hanging="360"/>
      </w:pPr>
      <w:rPr>
        <w:rFonts w:hint="default" w:ascii="Courier New" w:hAnsi="Courier New" w:cs="Courier New"/>
      </w:rPr>
    </w:lvl>
    <w:lvl w:ilvl="5" w:tplc="04090005" w:tentative="1">
      <w:start w:val="1"/>
      <w:numFmt w:val="bullet"/>
      <w:lvlText w:val=""/>
      <w:lvlJc w:val="left"/>
      <w:pPr>
        <w:ind w:left="4230" w:hanging="360"/>
      </w:pPr>
      <w:rPr>
        <w:rFonts w:hint="default" w:ascii="Wingdings" w:hAnsi="Wingdings"/>
      </w:rPr>
    </w:lvl>
    <w:lvl w:ilvl="6" w:tplc="04090001" w:tentative="1">
      <w:start w:val="1"/>
      <w:numFmt w:val="bullet"/>
      <w:lvlText w:val=""/>
      <w:lvlJc w:val="left"/>
      <w:pPr>
        <w:ind w:left="4950" w:hanging="360"/>
      </w:pPr>
      <w:rPr>
        <w:rFonts w:hint="default" w:ascii="Symbol" w:hAnsi="Symbol"/>
      </w:rPr>
    </w:lvl>
    <w:lvl w:ilvl="7" w:tplc="04090003" w:tentative="1">
      <w:start w:val="1"/>
      <w:numFmt w:val="bullet"/>
      <w:lvlText w:val="o"/>
      <w:lvlJc w:val="left"/>
      <w:pPr>
        <w:ind w:left="5670" w:hanging="360"/>
      </w:pPr>
      <w:rPr>
        <w:rFonts w:hint="default" w:ascii="Courier New" w:hAnsi="Courier New" w:cs="Courier New"/>
      </w:rPr>
    </w:lvl>
    <w:lvl w:ilvl="8" w:tplc="04090005" w:tentative="1">
      <w:start w:val="1"/>
      <w:numFmt w:val="bullet"/>
      <w:lvlText w:val=""/>
      <w:lvlJc w:val="left"/>
      <w:pPr>
        <w:ind w:left="6390" w:hanging="360"/>
      </w:pPr>
      <w:rPr>
        <w:rFonts w:hint="default" w:ascii="Wingdings" w:hAnsi="Wingdings"/>
      </w:rPr>
    </w:lvl>
  </w:abstractNum>
  <w:abstractNum w:abstractNumId="12" w15:restartNumberingAfterBreak="0">
    <w:nsid w:val="2F755923"/>
    <w:multiLevelType w:val="hybridMultilevel"/>
    <w:tmpl w:val="C60E9568"/>
    <w:lvl w:ilvl="0" w:tplc="29420DB2">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3" w15:restartNumberingAfterBreak="0">
    <w:nsid w:val="2FBE5950"/>
    <w:multiLevelType w:val="hybridMultilevel"/>
    <w:tmpl w:val="20BAEF4A"/>
    <w:lvl w:ilvl="0" w:tplc="847AA34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4" w15:restartNumberingAfterBreak="0">
    <w:nsid w:val="3068546E"/>
    <w:multiLevelType w:val="hybridMultilevel"/>
    <w:tmpl w:val="6BA2C442"/>
    <w:lvl w:ilvl="0" w:tplc="ACF0FCF0">
      <w:numFmt w:val="bullet"/>
      <w:lvlText w:val="•"/>
      <w:lvlJc w:val="left"/>
      <w:pPr>
        <w:ind w:left="686"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150A78A4">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5"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7" w15:restartNumberingAfterBreak="0">
    <w:nsid w:val="3F944BD2"/>
    <w:multiLevelType w:val="hybridMultilevel"/>
    <w:tmpl w:val="EC762A8C"/>
    <w:lvl w:ilvl="0" w:tplc="C544734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18" w15:restartNumberingAfterBreak="0">
    <w:nsid w:val="4185577E"/>
    <w:multiLevelType w:val="hybridMultilevel"/>
    <w:tmpl w:val="92B0147A"/>
    <w:lvl w:ilvl="0" w:tplc="E3167732">
      <w:start w:val="1"/>
      <w:numFmt w:val="bullet"/>
      <w:lvlText w:val="•"/>
      <w:lvlJc w:val="left"/>
      <w:pPr>
        <w:tabs>
          <w:tab w:val="num" w:pos="720"/>
        </w:tabs>
        <w:ind w:left="720" w:hanging="360"/>
      </w:pPr>
      <w:rPr>
        <w:rFonts w:hint="default" w:ascii="Arial" w:hAnsi="Arial"/>
      </w:rPr>
    </w:lvl>
    <w:lvl w:ilvl="1" w:tplc="3D1CA9F0" w:tentative="1">
      <w:start w:val="1"/>
      <w:numFmt w:val="bullet"/>
      <w:lvlText w:val="•"/>
      <w:lvlJc w:val="left"/>
      <w:pPr>
        <w:tabs>
          <w:tab w:val="num" w:pos="1440"/>
        </w:tabs>
        <w:ind w:left="1440" w:hanging="360"/>
      </w:pPr>
      <w:rPr>
        <w:rFonts w:hint="default" w:ascii="Arial" w:hAnsi="Arial"/>
      </w:rPr>
    </w:lvl>
    <w:lvl w:ilvl="2" w:tplc="04A4866C" w:tentative="1">
      <w:start w:val="1"/>
      <w:numFmt w:val="bullet"/>
      <w:lvlText w:val="•"/>
      <w:lvlJc w:val="left"/>
      <w:pPr>
        <w:tabs>
          <w:tab w:val="num" w:pos="2160"/>
        </w:tabs>
        <w:ind w:left="2160" w:hanging="360"/>
      </w:pPr>
      <w:rPr>
        <w:rFonts w:hint="default" w:ascii="Arial" w:hAnsi="Arial"/>
      </w:rPr>
    </w:lvl>
    <w:lvl w:ilvl="3" w:tplc="40100174" w:tentative="1">
      <w:start w:val="1"/>
      <w:numFmt w:val="bullet"/>
      <w:lvlText w:val="•"/>
      <w:lvlJc w:val="left"/>
      <w:pPr>
        <w:tabs>
          <w:tab w:val="num" w:pos="2880"/>
        </w:tabs>
        <w:ind w:left="2880" w:hanging="360"/>
      </w:pPr>
      <w:rPr>
        <w:rFonts w:hint="default" w:ascii="Arial" w:hAnsi="Arial"/>
      </w:rPr>
    </w:lvl>
    <w:lvl w:ilvl="4" w:tplc="0B1C9E00" w:tentative="1">
      <w:start w:val="1"/>
      <w:numFmt w:val="bullet"/>
      <w:lvlText w:val="•"/>
      <w:lvlJc w:val="left"/>
      <w:pPr>
        <w:tabs>
          <w:tab w:val="num" w:pos="3600"/>
        </w:tabs>
        <w:ind w:left="3600" w:hanging="360"/>
      </w:pPr>
      <w:rPr>
        <w:rFonts w:hint="default" w:ascii="Arial" w:hAnsi="Arial"/>
      </w:rPr>
    </w:lvl>
    <w:lvl w:ilvl="5" w:tplc="E4A89188" w:tentative="1">
      <w:start w:val="1"/>
      <w:numFmt w:val="bullet"/>
      <w:lvlText w:val="•"/>
      <w:lvlJc w:val="left"/>
      <w:pPr>
        <w:tabs>
          <w:tab w:val="num" w:pos="4320"/>
        </w:tabs>
        <w:ind w:left="4320" w:hanging="360"/>
      </w:pPr>
      <w:rPr>
        <w:rFonts w:hint="default" w:ascii="Arial" w:hAnsi="Arial"/>
      </w:rPr>
    </w:lvl>
    <w:lvl w:ilvl="6" w:tplc="8D42C4FA" w:tentative="1">
      <w:start w:val="1"/>
      <w:numFmt w:val="bullet"/>
      <w:lvlText w:val="•"/>
      <w:lvlJc w:val="left"/>
      <w:pPr>
        <w:tabs>
          <w:tab w:val="num" w:pos="5040"/>
        </w:tabs>
        <w:ind w:left="5040" w:hanging="360"/>
      </w:pPr>
      <w:rPr>
        <w:rFonts w:hint="default" w:ascii="Arial" w:hAnsi="Arial"/>
      </w:rPr>
    </w:lvl>
    <w:lvl w:ilvl="7" w:tplc="33F22DDA" w:tentative="1">
      <w:start w:val="1"/>
      <w:numFmt w:val="bullet"/>
      <w:lvlText w:val="•"/>
      <w:lvlJc w:val="left"/>
      <w:pPr>
        <w:tabs>
          <w:tab w:val="num" w:pos="5760"/>
        </w:tabs>
        <w:ind w:left="5760" w:hanging="360"/>
      </w:pPr>
      <w:rPr>
        <w:rFonts w:hint="default" w:ascii="Arial" w:hAnsi="Arial"/>
      </w:rPr>
    </w:lvl>
    <w:lvl w:ilvl="8" w:tplc="7026D474" w:tentative="1">
      <w:start w:val="1"/>
      <w:numFmt w:val="bullet"/>
      <w:lvlText w:val="•"/>
      <w:lvlJc w:val="left"/>
      <w:pPr>
        <w:tabs>
          <w:tab w:val="num" w:pos="6480"/>
        </w:tabs>
        <w:ind w:left="6480" w:hanging="360"/>
      </w:pPr>
      <w:rPr>
        <w:rFonts w:hint="default" w:ascii="Arial" w:hAnsi="Arial"/>
      </w:rPr>
    </w:lvl>
  </w:abstractNum>
  <w:abstractNum w:abstractNumId="19" w15:restartNumberingAfterBreak="0">
    <w:nsid w:val="42382563"/>
    <w:multiLevelType w:val="hybridMultilevel"/>
    <w:tmpl w:val="FF6ED122"/>
    <w:lvl w:ilvl="0" w:tplc="97D8CFB2">
      <w:start w:val="1"/>
      <w:numFmt w:val="bullet"/>
      <w:lvlText w:val="•"/>
      <w:lvlJc w:val="left"/>
      <w:pPr>
        <w:tabs>
          <w:tab w:val="num" w:pos="720"/>
        </w:tabs>
        <w:ind w:left="720" w:hanging="360"/>
      </w:pPr>
      <w:rPr>
        <w:rFonts w:hint="default" w:ascii="Arial" w:hAnsi="Arial"/>
      </w:rPr>
    </w:lvl>
    <w:lvl w:ilvl="1" w:tplc="8EF6D8A6" w:tentative="1">
      <w:start w:val="1"/>
      <w:numFmt w:val="bullet"/>
      <w:lvlText w:val="•"/>
      <w:lvlJc w:val="left"/>
      <w:pPr>
        <w:tabs>
          <w:tab w:val="num" w:pos="1440"/>
        </w:tabs>
        <w:ind w:left="1440" w:hanging="360"/>
      </w:pPr>
      <w:rPr>
        <w:rFonts w:hint="default" w:ascii="Arial" w:hAnsi="Arial"/>
      </w:rPr>
    </w:lvl>
    <w:lvl w:ilvl="2" w:tplc="0FC2E52C" w:tentative="1">
      <w:start w:val="1"/>
      <w:numFmt w:val="bullet"/>
      <w:lvlText w:val="•"/>
      <w:lvlJc w:val="left"/>
      <w:pPr>
        <w:tabs>
          <w:tab w:val="num" w:pos="2160"/>
        </w:tabs>
        <w:ind w:left="2160" w:hanging="360"/>
      </w:pPr>
      <w:rPr>
        <w:rFonts w:hint="default" w:ascii="Arial" w:hAnsi="Arial"/>
      </w:rPr>
    </w:lvl>
    <w:lvl w:ilvl="3" w:tplc="7B96C828" w:tentative="1">
      <w:start w:val="1"/>
      <w:numFmt w:val="bullet"/>
      <w:lvlText w:val="•"/>
      <w:lvlJc w:val="left"/>
      <w:pPr>
        <w:tabs>
          <w:tab w:val="num" w:pos="2880"/>
        </w:tabs>
        <w:ind w:left="2880" w:hanging="360"/>
      </w:pPr>
      <w:rPr>
        <w:rFonts w:hint="default" w:ascii="Arial" w:hAnsi="Arial"/>
      </w:rPr>
    </w:lvl>
    <w:lvl w:ilvl="4" w:tplc="36B882F2" w:tentative="1">
      <w:start w:val="1"/>
      <w:numFmt w:val="bullet"/>
      <w:lvlText w:val="•"/>
      <w:lvlJc w:val="left"/>
      <w:pPr>
        <w:tabs>
          <w:tab w:val="num" w:pos="3600"/>
        </w:tabs>
        <w:ind w:left="3600" w:hanging="360"/>
      </w:pPr>
      <w:rPr>
        <w:rFonts w:hint="default" w:ascii="Arial" w:hAnsi="Arial"/>
      </w:rPr>
    </w:lvl>
    <w:lvl w:ilvl="5" w:tplc="E654E1EC" w:tentative="1">
      <w:start w:val="1"/>
      <w:numFmt w:val="bullet"/>
      <w:lvlText w:val="•"/>
      <w:lvlJc w:val="left"/>
      <w:pPr>
        <w:tabs>
          <w:tab w:val="num" w:pos="4320"/>
        </w:tabs>
        <w:ind w:left="4320" w:hanging="360"/>
      </w:pPr>
      <w:rPr>
        <w:rFonts w:hint="default" w:ascii="Arial" w:hAnsi="Arial"/>
      </w:rPr>
    </w:lvl>
    <w:lvl w:ilvl="6" w:tplc="A02C5302" w:tentative="1">
      <w:start w:val="1"/>
      <w:numFmt w:val="bullet"/>
      <w:lvlText w:val="•"/>
      <w:lvlJc w:val="left"/>
      <w:pPr>
        <w:tabs>
          <w:tab w:val="num" w:pos="5040"/>
        </w:tabs>
        <w:ind w:left="5040" w:hanging="360"/>
      </w:pPr>
      <w:rPr>
        <w:rFonts w:hint="default" w:ascii="Arial" w:hAnsi="Arial"/>
      </w:rPr>
    </w:lvl>
    <w:lvl w:ilvl="7" w:tplc="C5783C2C" w:tentative="1">
      <w:start w:val="1"/>
      <w:numFmt w:val="bullet"/>
      <w:lvlText w:val="•"/>
      <w:lvlJc w:val="left"/>
      <w:pPr>
        <w:tabs>
          <w:tab w:val="num" w:pos="5760"/>
        </w:tabs>
        <w:ind w:left="5760" w:hanging="360"/>
      </w:pPr>
      <w:rPr>
        <w:rFonts w:hint="default" w:ascii="Arial" w:hAnsi="Arial"/>
      </w:rPr>
    </w:lvl>
    <w:lvl w:ilvl="8" w:tplc="E1B69924" w:tentative="1">
      <w:start w:val="1"/>
      <w:numFmt w:val="bullet"/>
      <w:lvlText w:val="•"/>
      <w:lvlJc w:val="left"/>
      <w:pPr>
        <w:tabs>
          <w:tab w:val="num" w:pos="6480"/>
        </w:tabs>
        <w:ind w:left="6480" w:hanging="360"/>
      </w:pPr>
      <w:rPr>
        <w:rFonts w:hint="default" w:ascii="Arial" w:hAnsi="Arial"/>
      </w:rPr>
    </w:lvl>
  </w:abstractNum>
  <w:abstractNum w:abstractNumId="20" w15:restartNumberingAfterBreak="0">
    <w:nsid w:val="44872FC8"/>
    <w:multiLevelType w:val="hybridMultilevel"/>
    <w:tmpl w:val="A5AC4B88"/>
    <w:lvl w:ilvl="0" w:tplc="011E29D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1" w15:restartNumberingAfterBreak="0">
    <w:nsid w:val="47A7210E"/>
    <w:multiLevelType w:val="hybridMultilevel"/>
    <w:tmpl w:val="A7C6E65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1E05679"/>
    <w:multiLevelType w:val="hybridMultilevel"/>
    <w:tmpl w:val="65BEA2D6"/>
    <w:lvl w:ilvl="0" w:tplc="8D7A1A9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3" w15:restartNumberingAfterBreak="0">
    <w:nsid w:val="524E44A3"/>
    <w:multiLevelType w:val="hybridMultilevel"/>
    <w:tmpl w:val="AFE69544"/>
    <w:lvl w:ilvl="0" w:tplc="DAB4C892">
      <w:start w:val="1"/>
      <w:numFmt w:val="lowerLetter"/>
      <w:lvlText w:val="%1."/>
      <w:lvlJc w:val="left"/>
      <w:pPr>
        <w:ind w:left="1340" w:hanging="720"/>
      </w:pPr>
      <w:rPr>
        <w:rFonts w:hint="default" w:ascii="PublicSans-Thin" w:hAnsi="PublicSans-Thin" w:eastAsia="PublicSans-Thin" w:cs="PublicSans-Thin"/>
        <w:b w:val="0"/>
        <w:bCs w:val="0"/>
        <w:i w:val="0"/>
        <w:iCs w:val="0"/>
        <w:w w:val="98"/>
        <w:sz w:val="20"/>
        <w:szCs w:val="20"/>
        <w:lang w:val="en-US" w:eastAsia="en-US" w:bidi="ar-SA"/>
      </w:rPr>
    </w:lvl>
    <w:lvl w:ilvl="1" w:tplc="0C72F1AA">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4" w15:restartNumberingAfterBreak="0">
    <w:nsid w:val="525126C3"/>
    <w:multiLevelType w:val="hybridMultilevel"/>
    <w:tmpl w:val="6F30FD40"/>
    <w:lvl w:ilvl="0" w:tplc="280EF65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5" w15:restartNumberingAfterBreak="0">
    <w:nsid w:val="57005CAB"/>
    <w:multiLevelType w:val="hybridMultilevel"/>
    <w:tmpl w:val="A730763A"/>
    <w:lvl w:ilvl="0" w:tplc="2CDC39C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6" w15:restartNumberingAfterBreak="0">
    <w:nsid w:val="597E6CCD"/>
    <w:multiLevelType w:val="hybridMultilevel"/>
    <w:tmpl w:val="7572258A"/>
    <w:lvl w:ilvl="0" w:tplc="8B2A34C2">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7"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660567"/>
    <w:multiLevelType w:val="hybridMultilevel"/>
    <w:tmpl w:val="EF0C53E8"/>
    <w:lvl w:ilvl="0" w:tplc="7B246F6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29"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7FF6EE2"/>
    <w:multiLevelType w:val="hybridMultilevel"/>
    <w:tmpl w:val="522E2EF2"/>
    <w:lvl w:ilvl="0" w:tplc="5EAC767C">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1"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EDF2F52"/>
    <w:multiLevelType w:val="hybridMultilevel"/>
    <w:tmpl w:val="2A16DA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3E03C06"/>
    <w:multiLevelType w:val="hybridMultilevel"/>
    <w:tmpl w:val="EC16A9C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4A1064F"/>
    <w:multiLevelType w:val="multilevel"/>
    <w:tmpl w:val="61349C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74FE1320"/>
    <w:multiLevelType w:val="hybridMultilevel"/>
    <w:tmpl w:val="E342FC14"/>
    <w:lvl w:ilvl="0" w:tplc="19321858">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7" w15:restartNumberingAfterBreak="0">
    <w:nsid w:val="783F5433"/>
    <w:multiLevelType w:val="hybridMultilevel"/>
    <w:tmpl w:val="BB146946"/>
    <w:lvl w:ilvl="0" w:tplc="2CC0498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8"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9D36210"/>
    <w:multiLevelType w:val="hybridMultilevel"/>
    <w:tmpl w:val="B8DA0814"/>
    <w:lvl w:ilvl="0" w:tplc="68F2834A">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1" w15:restartNumberingAfterBreak="0">
    <w:nsid w:val="7ADB06B0"/>
    <w:multiLevelType w:val="hybridMultilevel"/>
    <w:tmpl w:val="8C10EA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7BFC3622"/>
    <w:multiLevelType w:val="hybridMultilevel"/>
    <w:tmpl w:val="046ADA64"/>
    <w:lvl w:ilvl="0" w:tplc="B3427D88">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3" w15:restartNumberingAfterBreak="0">
    <w:nsid w:val="7CE00051"/>
    <w:multiLevelType w:val="hybridMultilevel"/>
    <w:tmpl w:val="BC721B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7E473BA1"/>
    <w:multiLevelType w:val="hybridMultilevel"/>
    <w:tmpl w:val="ABD0F9B0"/>
    <w:lvl w:ilvl="0" w:tplc="04090001">
      <w:start w:val="1"/>
      <w:numFmt w:val="bullet"/>
      <w:lvlText w:val=""/>
      <w:lvlJc w:val="left"/>
      <w:pPr>
        <w:ind w:left="864" w:hanging="360"/>
      </w:pPr>
      <w:rPr>
        <w:rFonts w:hint="default" w:ascii="Symbol" w:hAnsi="Symbol"/>
      </w:rPr>
    </w:lvl>
    <w:lvl w:ilvl="1" w:tplc="04090003" w:tentative="1">
      <w:start w:val="1"/>
      <w:numFmt w:val="bullet"/>
      <w:lvlText w:val="o"/>
      <w:lvlJc w:val="left"/>
      <w:pPr>
        <w:ind w:left="1584" w:hanging="360"/>
      </w:pPr>
      <w:rPr>
        <w:rFonts w:hint="default" w:ascii="Courier New" w:hAnsi="Courier New" w:cs="Courier New"/>
      </w:rPr>
    </w:lvl>
    <w:lvl w:ilvl="2" w:tplc="04090005" w:tentative="1">
      <w:start w:val="1"/>
      <w:numFmt w:val="bullet"/>
      <w:lvlText w:val=""/>
      <w:lvlJc w:val="left"/>
      <w:pPr>
        <w:ind w:left="2304" w:hanging="360"/>
      </w:pPr>
      <w:rPr>
        <w:rFonts w:hint="default" w:ascii="Wingdings" w:hAnsi="Wingdings"/>
      </w:rPr>
    </w:lvl>
    <w:lvl w:ilvl="3" w:tplc="04090001" w:tentative="1">
      <w:start w:val="1"/>
      <w:numFmt w:val="bullet"/>
      <w:lvlText w:val=""/>
      <w:lvlJc w:val="left"/>
      <w:pPr>
        <w:ind w:left="3024" w:hanging="360"/>
      </w:pPr>
      <w:rPr>
        <w:rFonts w:hint="default" w:ascii="Symbol" w:hAnsi="Symbol"/>
      </w:rPr>
    </w:lvl>
    <w:lvl w:ilvl="4" w:tplc="04090003" w:tentative="1">
      <w:start w:val="1"/>
      <w:numFmt w:val="bullet"/>
      <w:lvlText w:val="o"/>
      <w:lvlJc w:val="left"/>
      <w:pPr>
        <w:ind w:left="3744" w:hanging="360"/>
      </w:pPr>
      <w:rPr>
        <w:rFonts w:hint="default" w:ascii="Courier New" w:hAnsi="Courier New" w:cs="Courier New"/>
      </w:rPr>
    </w:lvl>
    <w:lvl w:ilvl="5" w:tplc="04090005" w:tentative="1">
      <w:start w:val="1"/>
      <w:numFmt w:val="bullet"/>
      <w:lvlText w:val=""/>
      <w:lvlJc w:val="left"/>
      <w:pPr>
        <w:ind w:left="4464" w:hanging="360"/>
      </w:pPr>
      <w:rPr>
        <w:rFonts w:hint="default" w:ascii="Wingdings" w:hAnsi="Wingdings"/>
      </w:rPr>
    </w:lvl>
    <w:lvl w:ilvl="6" w:tplc="04090001" w:tentative="1">
      <w:start w:val="1"/>
      <w:numFmt w:val="bullet"/>
      <w:lvlText w:val=""/>
      <w:lvlJc w:val="left"/>
      <w:pPr>
        <w:ind w:left="5184" w:hanging="360"/>
      </w:pPr>
      <w:rPr>
        <w:rFonts w:hint="default" w:ascii="Symbol" w:hAnsi="Symbol"/>
      </w:rPr>
    </w:lvl>
    <w:lvl w:ilvl="7" w:tplc="04090003" w:tentative="1">
      <w:start w:val="1"/>
      <w:numFmt w:val="bullet"/>
      <w:lvlText w:val="o"/>
      <w:lvlJc w:val="left"/>
      <w:pPr>
        <w:ind w:left="5904" w:hanging="360"/>
      </w:pPr>
      <w:rPr>
        <w:rFonts w:hint="default" w:ascii="Courier New" w:hAnsi="Courier New" w:cs="Courier New"/>
      </w:rPr>
    </w:lvl>
    <w:lvl w:ilvl="8" w:tplc="04090005" w:tentative="1">
      <w:start w:val="1"/>
      <w:numFmt w:val="bullet"/>
      <w:lvlText w:val=""/>
      <w:lvlJc w:val="left"/>
      <w:pPr>
        <w:ind w:left="6624" w:hanging="360"/>
      </w:pPr>
      <w:rPr>
        <w:rFonts w:hint="default" w:ascii="Wingdings" w:hAnsi="Wingdings"/>
      </w:rPr>
    </w:lvl>
  </w:abstractNum>
  <w:num w:numId="1" w16cid:durableId="1453673250">
    <w:abstractNumId w:val="12"/>
  </w:num>
  <w:num w:numId="2" w16cid:durableId="980501441">
    <w:abstractNumId w:val="23"/>
  </w:num>
  <w:num w:numId="3" w16cid:durableId="1918587412">
    <w:abstractNumId w:val="17"/>
  </w:num>
  <w:num w:numId="4" w16cid:durableId="726535322">
    <w:abstractNumId w:val="1"/>
  </w:num>
  <w:num w:numId="5" w16cid:durableId="198326693">
    <w:abstractNumId w:val="24"/>
  </w:num>
  <w:num w:numId="6" w16cid:durableId="836774964">
    <w:abstractNumId w:val="28"/>
  </w:num>
  <w:num w:numId="7" w16cid:durableId="1849638365">
    <w:abstractNumId w:val="42"/>
  </w:num>
  <w:num w:numId="8" w16cid:durableId="38364128">
    <w:abstractNumId w:val="25"/>
  </w:num>
  <w:num w:numId="9" w16cid:durableId="350298055">
    <w:abstractNumId w:val="3"/>
  </w:num>
  <w:num w:numId="10" w16cid:durableId="780339416">
    <w:abstractNumId w:val="10"/>
  </w:num>
  <w:num w:numId="11" w16cid:durableId="1767769205">
    <w:abstractNumId w:val="20"/>
  </w:num>
  <w:num w:numId="12" w16cid:durableId="974869584">
    <w:abstractNumId w:val="37"/>
  </w:num>
  <w:num w:numId="13" w16cid:durableId="195310959">
    <w:abstractNumId w:val="30"/>
  </w:num>
  <w:num w:numId="14" w16cid:durableId="569385742">
    <w:abstractNumId w:val="4"/>
  </w:num>
  <w:num w:numId="15" w16cid:durableId="2044818288">
    <w:abstractNumId w:val="0"/>
  </w:num>
  <w:num w:numId="16" w16cid:durableId="841621499">
    <w:abstractNumId w:val="22"/>
  </w:num>
  <w:num w:numId="17" w16cid:durableId="202720826">
    <w:abstractNumId w:val="40"/>
  </w:num>
  <w:num w:numId="18" w16cid:durableId="605431108">
    <w:abstractNumId w:val="7"/>
  </w:num>
  <w:num w:numId="19" w16cid:durableId="1928617086">
    <w:abstractNumId w:val="13"/>
  </w:num>
  <w:num w:numId="20" w16cid:durableId="1319730599">
    <w:abstractNumId w:val="36"/>
  </w:num>
  <w:num w:numId="21" w16cid:durableId="2094816373">
    <w:abstractNumId w:val="26"/>
  </w:num>
  <w:num w:numId="22" w16cid:durableId="2090154401">
    <w:abstractNumId w:val="14"/>
  </w:num>
  <w:num w:numId="23" w16cid:durableId="1027754642">
    <w:abstractNumId w:val="16"/>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7"/>
  </w:num>
  <w:num w:numId="31" w16cid:durableId="1880125358">
    <w:abstractNumId w:val="9"/>
  </w:num>
  <w:num w:numId="32" w16cid:durableId="1696468453">
    <w:abstractNumId w:val="5"/>
  </w:num>
  <w:num w:numId="33" w16cid:durableId="95685334">
    <w:abstractNumId w:val="39"/>
  </w:num>
  <w:num w:numId="34" w16cid:durableId="1068960500">
    <w:abstractNumId w:val="33"/>
  </w:num>
  <w:num w:numId="35" w16cid:durableId="1298486937">
    <w:abstractNumId w:val="31"/>
  </w:num>
  <w:num w:numId="36" w16cid:durableId="299116789">
    <w:abstractNumId w:val="38"/>
  </w:num>
  <w:num w:numId="37" w16cid:durableId="1027371121">
    <w:abstractNumId w:val="29"/>
  </w:num>
  <w:num w:numId="38" w16cid:durableId="2059081940">
    <w:abstractNumId w:val="15"/>
  </w:num>
  <w:num w:numId="39" w16cid:durableId="708457108">
    <w:abstractNumId w:val="27"/>
    <w:lvlOverride w:ilvl="0">
      <w:startOverride w:val="1"/>
    </w:lvlOverride>
  </w:num>
  <w:num w:numId="40" w16cid:durableId="221916979">
    <w:abstractNumId w:val="41"/>
  </w:num>
  <w:num w:numId="41" w16cid:durableId="957688967">
    <w:abstractNumId w:val="34"/>
  </w:num>
  <w:num w:numId="42" w16cid:durableId="1016733290">
    <w:abstractNumId w:val="43"/>
  </w:num>
  <w:num w:numId="43" w16cid:durableId="246042778">
    <w:abstractNumId w:val="35"/>
  </w:num>
  <w:num w:numId="44" w16cid:durableId="1638415281">
    <w:abstractNumId w:val="6"/>
  </w:num>
  <w:num w:numId="45" w16cid:durableId="986514299">
    <w:abstractNumId w:val="19"/>
  </w:num>
  <w:num w:numId="46" w16cid:durableId="1048795384">
    <w:abstractNumId w:val="32"/>
  </w:num>
  <w:num w:numId="47" w16cid:durableId="1931692875">
    <w:abstractNumId w:val="18"/>
  </w:num>
  <w:num w:numId="48" w16cid:durableId="869688657">
    <w:abstractNumId w:val="11"/>
  </w:num>
  <w:num w:numId="49" w16cid:durableId="39669164">
    <w:abstractNumId w:val="44"/>
  </w:num>
  <w:num w:numId="50" w16cid:durableId="21879125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4A9D"/>
    <w:rsid w:val="00011792"/>
    <w:rsid w:val="00016A31"/>
    <w:rsid w:val="00021AA8"/>
    <w:rsid w:val="00022177"/>
    <w:rsid w:val="00022587"/>
    <w:rsid w:val="000229A9"/>
    <w:rsid w:val="00023F68"/>
    <w:rsid w:val="00034F34"/>
    <w:rsid w:val="000446ED"/>
    <w:rsid w:val="000511FA"/>
    <w:rsid w:val="0005401F"/>
    <w:rsid w:val="00064F7C"/>
    <w:rsid w:val="000653A0"/>
    <w:rsid w:val="0006727E"/>
    <w:rsid w:val="0007310E"/>
    <w:rsid w:val="000759F5"/>
    <w:rsid w:val="00075A53"/>
    <w:rsid w:val="00082B1D"/>
    <w:rsid w:val="0008415E"/>
    <w:rsid w:val="00084D96"/>
    <w:rsid w:val="00085A37"/>
    <w:rsid w:val="00086F3A"/>
    <w:rsid w:val="0009034C"/>
    <w:rsid w:val="00094308"/>
    <w:rsid w:val="0009471C"/>
    <w:rsid w:val="00094831"/>
    <w:rsid w:val="00097C3C"/>
    <w:rsid w:val="000A1E53"/>
    <w:rsid w:val="000A4DEC"/>
    <w:rsid w:val="000A4E23"/>
    <w:rsid w:val="000A6887"/>
    <w:rsid w:val="000A6E10"/>
    <w:rsid w:val="000C75CE"/>
    <w:rsid w:val="000D156D"/>
    <w:rsid w:val="000D3EC6"/>
    <w:rsid w:val="000D3FDC"/>
    <w:rsid w:val="000D6B55"/>
    <w:rsid w:val="000E39FE"/>
    <w:rsid w:val="000E4269"/>
    <w:rsid w:val="000E5BB8"/>
    <w:rsid w:val="000E7252"/>
    <w:rsid w:val="000E7967"/>
    <w:rsid w:val="000E7C5E"/>
    <w:rsid w:val="000F1093"/>
    <w:rsid w:val="000F66CA"/>
    <w:rsid w:val="000F6EA1"/>
    <w:rsid w:val="001034B0"/>
    <w:rsid w:val="00106B74"/>
    <w:rsid w:val="00125DE2"/>
    <w:rsid w:val="001325D6"/>
    <w:rsid w:val="001358E5"/>
    <w:rsid w:val="00137239"/>
    <w:rsid w:val="00137BDA"/>
    <w:rsid w:val="001409E0"/>
    <w:rsid w:val="00142B90"/>
    <w:rsid w:val="00150AC1"/>
    <w:rsid w:val="0015403B"/>
    <w:rsid w:val="00166A2D"/>
    <w:rsid w:val="00170FF7"/>
    <w:rsid w:val="00172015"/>
    <w:rsid w:val="00173A6A"/>
    <w:rsid w:val="0017476E"/>
    <w:rsid w:val="00182124"/>
    <w:rsid w:val="00183912"/>
    <w:rsid w:val="00191B9C"/>
    <w:rsid w:val="00192B1C"/>
    <w:rsid w:val="00193F87"/>
    <w:rsid w:val="001A43F5"/>
    <w:rsid w:val="001A75A3"/>
    <w:rsid w:val="001A7C2A"/>
    <w:rsid w:val="001B0BC7"/>
    <w:rsid w:val="001B0F34"/>
    <w:rsid w:val="001B32AC"/>
    <w:rsid w:val="001B5159"/>
    <w:rsid w:val="001C17F1"/>
    <w:rsid w:val="001D522E"/>
    <w:rsid w:val="001E02E5"/>
    <w:rsid w:val="001E06DD"/>
    <w:rsid w:val="001E0A48"/>
    <w:rsid w:val="001E3128"/>
    <w:rsid w:val="001E43DB"/>
    <w:rsid w:val="001E76AB"/>
    <w:rsid w:val="001F1B48"/>
    <w:rsid w:val="002020A9"/>
    <w:rsid w:val="002103B9"/>
    <w:rsid w:val="0021781B"/>
    <w:rsid w:val="002309E1"/>
    <w:rsid w:val="00232B6A"/>
    <w:rsid w:val="00241BB0"/>
    <w:rsid w:val="002435A7"/>
    <w:rsid w:val="00243AA6"/>
    <w:rsid w:val="00250295"/>
    <w:rsid w:val="00250921"/>
    <w:rsid w:val="00256A78"/>
    <w:rsid w:val="00260B72"/>
    <w:rsid w:val="00271B90"/>
    <w:rsid w:val="00276714"/>
    <w:rsid w:val="00280215"/>
    <w:rsid w:val="002852E0"/>
    <w:rsid w:val="0029252B"/>
    <w:rsid w:val="00293342"/>
    <w:rsid w:val="002975C5"/>
    <w:rsid w:val="002A28CC"/>
    <w:rsid w:val="002A4E26"/>
    <w:rsid w:val="002B2F04"/>
    <w:rsid w:val="002C0158"/>
    <w:rsid w:val="002C3869"/>
    <w:rsid w:val="002C4E83"/>
    <w:rsid w:val="002C7994"/>
    <w:rsid w:val="002C7F3E"/>
    <w:rsid w:val="002D2AF2"/>
    <w:rsid w:val="002D4C04"/>
    <w:rsid w:val="002F5ABD"/>
    <w:rsid w:val="00300A5F"/>
    <w:rsid w:val="0031332B"/>
    <w:rsid w:val="00317ECE"/>
    <w:rsid w:val="003236B7"/>
    <w:rsid w:val="003240F2"/>
    <w:rsid w:val="00326552"/>
    <w:rsid w:val="00327C97"/>
    <w:rsid w:val="00333046"/>
    <w:rsid w:val="0033349A"/>
    <w:rsid w:val="003401BA"/>
    <w:rsid w:val="003477CC"/>
    <w:rsid w:val="003518DB"/>
    <w:rsid w:val="003539DF"/>
    <w:rsid w:val="003600F8"/>
    <w:rsid w:val="003602BF"/>
    <w:rsid w:val="00362FC4"/>
    <w:rsid w:val="003638CD"/>
    <w:rsid w:val="0037247B"/>
    <w:rsid w:val="00372DDE"/>
    <w:rsid w:val="003771F9"/>
    <w:rsid w:val="00381614"/>
    <w:rsid w:val="00381A9A"/>
    <w:rsid w:val="003831B9"/>
    <w:rsid w:val="00385FA7"/>
    <w:rsid w:val="003A19A7"/>
    <w:rsid w:val="003A4339"/>
    <w:rsid w:val="003A7C3A"/>
    <w:rsid w:val="003B7D71"/>
    <w:rsid w:val="003C12EB"/>
    <w:rsid w:val="003C1933"/>
    <w:rsid w:val="003C1B09"/>
    <w:rsid w:val="003C7C1C"/>
    <w:rsid w:val="003D269D"/>
    <w:rsid w:val="003E585C"/>
    <w:rsid w:val="003E5B1A"/>
    <w:rsid w:val="003F79FA"/>
    <w:rsid w:val="00410389"/>
    <w:rsid w:val="004111D8"/>
    <w:rsid w:val="00411EBD"/>
    <w:rsid w:val="00412A02"/>
    <w:rsid w:val="00414600"/>
    <w:rsid w:val="00415E72"/>
    <w:rsid w:val="00420F8F"/>
    <w:rsid w:val="00422C09"/>
    <w:rsid w:val="004365C3"/>
    <w:rsid w:val="004406C9"/>
    <w:rsid w:val="004436E4"/>
    <w:rsid w:val="00445C02"/>
    <w:rsid w:val="00445C85"/>
    <w:rsid w:val="00447E89"/>
    <w:rsid w:val="00461C7B"/>
    <w:rsid w:val="00470F16"/>
    <w:rsid w:val="004765D5"/>
    <w:rsid w:val="00477166"/>
    <w:rsid w:val="00481699"/>
    <w:rsid w:val="00484BEE"/>
    <w:rsid w:val="00492B3E"/>
    <w:rsid w:val="004A3E79"/>
    <w:rsid w:val="004B17EC"/>
    <w:rsid w:val="004C1E3E"/>
    <w:rsid w:val="004C6A52"/>
    <w:rsid w:val="004D06AB"/>
    <w:rsid w:val="004D0882"/>
    <w:rsid w:val="004D2991"/>
    <w:rsid w:val="004E2080"/>
    <w:rsid w:val="004E3EF8"/>
    <w:rsid w:val="004E51E6"/>
    <w:rsid w:val="004E76FC"/>
    <w:rsid w:val="004E7A2B"/>
    <w:rsid w:val="004F195C"/>
    <w:rsid w:val="004F2FEC"/>
    <w:rsid w:val="00504504"/>
    <w:rsid w:val="00504742"/>
    <w:rsid w:val="0050578D"/>
    <w:rsid w:val="00513476"/>
    <w:rsid w:val="00515477"/>
    <w:rsid w:val="005211DF"/>
    <w:rsid w:val="00521C70"/>
    <w:rsid w:val="00526A0D"/>
    <w:rsid w:val="00530C0F"/>
    <w:rsid w:val="005328DB"/>
    <w:rsid w:val="00535B5C"/>
    <w:rsid w:val="00541F29"/>
    <w:rsid w:val="005531EC"/>
    <w:rsid w:val="0055419F"/>
    <w:rsid w:val="00555899"/>
    <w:rsid w:val="0056035E"/>
    <w:rsid w:val="00562A59"/>
    <w:rsid w:val="00570596"/>
    <w:rsid w:val="00580998"/>
    <w:rsid w:val="00583826"/>
    <w:rsid w:val="00592BD1"/>
    <w:rsid w:val="00593266"/>
    <w:rsid w:val="00594C40"/>
    <w:rsid w:val="00596040"/>
    <w:rsid w:val="005A0866"/>
    <w:rsid w:val="005A30CB"/>
    <w:rsid w:val="005A5891"/>
    <w:rsid w:val="005A634B"/>
    <w:rsid w:val="005A7A72"/>
    <w:rsid w:val="005B2F11"/>
    <w:rsid w:val="005B5D4B"/>
    <w:rsid w:val="005B7AE9"/>
    <w:rsid w:val="005C01BC"/>
    <w:rsid w:val="005C0FF9"/>
    <w:rsid w:val="005C3C52"/>
    <w:rsid w:val="005C59F0"/>
    <w:rsid w:val="005D134C"/>
    <w:rsid w:val="005D44FE"/>
    <w:rsid w:val="005D4740"/>
    <w:rsid w:val="005E32FD"/>
    <w:rsid w:val="005E70AC"/>
    <w:rsid w:val="005E7D01"/>
    <w:rsid w:val="005F1B00"/>
    <w:rsid w:val="005F532F"/>
    <w:rsid w:val="005F6A4C"/>
    <w:rsid w:val="005F771E"/>
    <w:rsid w:val="00601BEA"/>
    <w:rsid w:val="00602DD1"/>
    <w:rsid w:val="00606C46"/>
    <w:rsid w:val="006221AE"/>
    <w:rsid w:val="0063638B"/>
    <w:rsid w:val="00656FFA"/>
    <w:rsid w:val="00670217"/>
    <w:rsid w:val="006749F0"/>
    <w:rsid w:val="00695484"/>
    <w:rsid w:val="006A1623"/>
    <w:rsid w:val="006A2BD3"/>
    <w:rsid w:val="006A4FF2"/>
    <w:rsid w:val="006B03C9"/>
    <w:rsid w:val="006B1FCA"/>
    <w:rsid w:val="006C43CB"/>
    <w:rsid w:val="006D245A"/>
    <w:rsid w:val="006D4AD8"/>
    <w:rsid w:val="006D5872"/>
    <w:rsid w:val="006E17AC"/>
    <w:rsid w:val="006E3DB7"/>
    <w:rsid w:val="006E3E38"/>
    <w:rsid w:val="006F5848"/>
    <w:rsid w:val="006F5D49"/>
    <w:rsid w:val="006F5FBF"/>
    <w:rsid w:val="00702F6D"/>
    <w:rsid w:val="00710820"/>
    <w:rsid w:val="0071169E"/>
    <w:rsid w:val="0071201B"/>
    <w:rsid w:val="0071780F"/>
    <w:rsid w:val="00717C32"/>
    <w:rsid w:val="007238B8"/>
    <w:rsid w:val="007314DE"/>
    <w:rsid w:val="00732C20"/>
    <w:rsid w:val="0073331B"/>
    <w:rsid w:val="0073789C"/>
    <w:rsid w:val="007416C9"/>
    <w:rsid w:val="00744F78"/>
    <w:rsid w:val="0075142B"/>
    <w:rsid w:val="0075248E"/>
    <w:rsid w:val="00756150"/>
    <w:rsid w:val="00764439"/>
    <w:rsid w:val="00773DCB"/>
    <w:rsid w:val="00775EE0"/>
    <w:rsid w:val="0078026B"/>
    <w:rsid w:val="00780A32"/>
    <w:rsid w:val="0078666F"/>
    <w:rsid w:val="007939C5"/>
    <w:rsid w:val="007A3FA7"/>
    <w:rsid w:val="007A7C5C"/>
    <w:rsid w:val="007B3692"/>
    <w:rsid w:val="007B74E0"/>
    <w:rsid w:val="007C6242"/>
    <w:rsid w:val="007DD106"/>
    <w:rsid w:val="007E0212"/>
    <w:rsid w:val="0080128D"/>
    <w:rsid w:val="0080359A"/>
    <w:rsid w:val="008066C3"/>
    <w:rsid w:val="0080703C"/>
    <w:rsid w:val="0082361A"/>
    <w:rsid w:val="008270FA"/>
    <w:rsid w:val="008303B8"/>
    <w:rsid w:val="0083098F"/>
    <w:rsid w:val="00833F81"/>
    <w:rsid w:val="0083675F"/>
    <w:rsid w:val="00836F89"/>
    <w:rsid w:val="00844068"/>
    <w:rsid w:val="00847BF3"/>
    <w:rsid w:val="00853D71"/>
    <w:rsid w:val="00871F7F"/>
    <w:rsid w:val="00881800"/>
    <w:rsid w:val="008876DF"/>
    <w:rsid w:val="00894B34"/>
    <w:rsid w:val="00895409"/>
    <w:rsid w:val="008A0B13"/>
    <w:rsid w:val="008A6C01"/>
    <w:rsid w:val="008B3195"/>
    <w:rsid w:val="008B506C"/>
    <w:rsid w:val="008B65BC"/>
    <w:rsid w:val="008C2559"/>
    <w:rsid w:val="008C398B"/>
    <w:rsid w:val="008C566E"/>
    <w:rsid w:val="008C648E"/>
    <w:rsid w:val="008C77D8"/>
    <w:rsid w:val="008D269C"/>
    <w:rsid w:val="008D3E8C"/>
    <w:rsid w:val="008E0084"/>
    <w:rsid w:val="008E520A"/>
    <w:rsid w:val="008F1ABC"/>
    <w:rsid w:val="008F2476"/>
    <w:rsid w:val="008F4D14"/>
    <w:rsid w:val="008F5320"/>
    <w:rsid w:val="008F74CB"/>
    <w:rsid w:val="008F786B"/>
    <w:rsid w:val="009032CB"/>
    <w:rsid w:val="00904162"/>
    <w:rsid w:val="00905A15"/>
    <w:rsid w:val="00907B47"/>
    <w:rsid w:val="0091070A"/>
    <w:rsid w:val="0092030C"/>
    <w:rsid w:val="00920EB0"/>
    <w:rsid w:val="0093049A"/>
    <w:rsid w:val="00933399"/>
    <w:rsid w:val="00942467"/>
    <w:rsid w:val="00947329"/>
    <w:rsid w:val="00952957"/>
    <w:rsid w:val="0096580F"/>
    <w:rsid w:val="00967E5B"/>
    <w:rsid w:val="009733F1"/>
    <w:rsid w:val="009737DC"/>
    <w:rsid w:val="00973B42"/>
    <w:rsid w:val="00977502"/>
    <w:rsid w:val="00981A61"/>
    <w:rsid w:val="00992E16"/>
    <w:rsid w:val="009948C7"/>
    <w:rsid w:val="009B01A5"/>
    <w:rsid w:val="009B14D4"/>
    <w:rsid w:val="009C529D"/>
    <w:rsid w:val="009D07CC"/>
    <w:rsid w:val="009D68A8"/>
    <w:rsid w:val="009D792E"/>
    <w:rsid w:val="009E135C"/>
    <w:rsid w:val="009E3359"/>
    <w:rsid w:val="009E7DC2"/>
    <w:rsid w:val="009F23AD"/>
    <w:rsid w:val="009F6219"/>
    <w:rsid w:val="00A02DD7"/>
    <w:rsid w:val="00A06AEA"/>
    <w:rsid w:val="00A07209"/>
    <w:rsid w:val="00A072A5"/>
    <w:rsid w:val="00A110DD"/>
    <w:rsid w:val="00A140C4"/>
    <w:rsid w:val="00A15227"/>
    <w:rsid w:val="00A213A1"/>
    <w:rsid w:val="00A221C9"/>
    <w:rsid w:val="00A306FD"/>
    <w:rsid w:val="00A3630E"/>
    <w:rsid w:val="00A4290D"/>
    <w:rsid w:val="00A44697"/>
    <w:rsid w:val="00A45E0C"/>
    <w:rsid w:val="00A46902"/>
    <w:rsid w:val="00A555A7"/>
    <w:rsid w:val="00A61009"/>
    <w:rsid w:val="00A63122"/>
    <w:rsid w:val="00A6355E"/>
    <w:rsid w:val="00A73A6D"/>
    <w:rsid w:val="00A75377"/>
    <w:rsid w:val="00A80B61"/>
    <w:rsid w:val="00A84D30"/>
    <w:rsid w:val="00A92413"/>
    <w:rsid w:val="00AA1CC6"/>
    <w:rsid w:val="00AA6926"/>
    <w:rsid w:val="00AB0CCC"/>
    <w:rsid w:val="00AB6E7A"/>
    <w:rsid w:val="00AC1D5A"/>
    <w:rsid w:val="00AC2913"/>
    <w:rsid w:val="00AC60DC"/>
    <w:rsid w:val="00AD244F"/>
    <w:rsid w:val="00AD2E07"/>
    <w:rsid w:val="00AD4F3F"/>
    <w:rsid w:val="00AE47BE"/>
    <w:rsid w:val="00AF4DB6"/>
    <w:rsid w:val="00AF5D05"/>
    <w:rsid w:val="00AF75AC"/>
    <w:rsid w:val="00B04651"/>
    <w:rsid w:val="00B05647"/>
    <w:rsid w:val="00B06C40"/>
    <w:rsid w:val="00B10F0B"/>
    <w:rsid w:val="00B11B96"/>
    <w:rsid w:val="00B14509"/>
    <w:rsid w:val="00B27B29"/>
    <w:rsid w:val="00B311BE"/>
    <w:rsid w:val="00B311DA"/>
    <w:rsid w:val="00B328F4"/>
    <w:rsid w:val="00B34603"/>
    <w:rsid w:val="00B54F37"/>
    <w:rsid w:val="00B55F46"/>
    <w:rsid w:val="00B6011B"/>
    <w:rsid w:val="00B6497C"/>
    <w:rsid w:val="00B6540D"/>
    <w:rsid w:val="00B67624"/>
    <w:rsid w:val="00B7328F"/>
    <w:rsid w:val="00B7465E"/>
    <w:rsid w:val="00B933AE"/>
    <w:rsid w:val="00B94AAE"/>
    <w:rsid w:val="00B95695"/>
    <w:rsid w:val="00B95C51"/>
    <w:rsid w:val="00B970E0"/>
    <w:rsid w:val="00BC6FF6"/>
    <w:rsid w:val="00BD2CC4"/>
    <w:rsid w:val="00BD3303"/>
    <w:rsid w:val="00BE0738"/>
    <w:rsid w:val="00BE3F76"/>
    <w:rsid w:val="00BF0A1F"/>
    <w:rsid w:val="00BF56D5"/>
    <w:rsid w:val="00BF5842"/>
    <w:rsid w:val="00C06283"/>
    <w:rsid w:val="00C06C54"/>
    <w:rsid w:val="00C11747"/>
    <w:rsid w:val="00C1179D"/>
    <w:rsid w:val="00C127FB"/>
    <w:rsid w:val="00C1308C"/>
    <w:rsid w:val="00C25708"/>
    <w:rsid w:val="00C36853"/>
    <w:rsid w:val="00C4205F"/>
    <w:rsid w:val="00C50D9C"/>
    <w:rsid w:val="00C533D5"/>
    <w:rsid w:val="00C624E2"/>
    <w:rsid w:val="00C7686B"/>
    <w:rsid w:val="00C80C21"/>
    <w:rsid w:val="00C857F6"/>
    <w:rsid w:val="00C95406"/>
    <w:rsid w:val="00CA15E5"/>
    <w:rsid w:val="00CB1A22"/>
    <w:rsid w:val="00CB33C2"/>
    <w:rsid w:val="00CB7087"/>
    <w:rsid w:val="00CC00CB"/>
    <w:rsid w:val="00CC4C19"/>
    <w:rsid w:val="00CD2079"/>
    <w:rsid w:val="00CD3B7E"/>
    <w:rsid w:val="00CD62EE"/>
    <w:rsid w:val="00CE090D"/>
    <w:rsid w:val="00CE4D30"/>
    <w:rsid w:val="00CF013E"/>
    <w:rsid w:val="00CF1005"/>
    <w:rsid w:val="00CF23B7"/>
    <w:rsid w:val="00CF23C0"/>
    <w:rsid w:val="00CF78B6"/>
    <w:rsid w:val="00CF7E1C"/>
    <w:rsid w:val="00D012BB"/>
    <w:rsid w:val="00D01809"/>
    <w:rsid w:val="00D06A80"/>
    <w:rsid w:val="00D1628F"/>
    <w:rsid w:val="00D2252E"/>
    <w:rsid w:val="00D36DDD"/>
    <w:rsid w:val="00D502FE"/>
    <w:rsid w:val="00D52593"/>
    <w:rsid w:val="00D62543"/>
    <w:rsid w:val="00D65C2D"/>
    <w:rsid w:val="00D7479F"/>
    <w:rsid w:val="00D806EA"/>
    <w:rsid w:val="00D81610"/>
    <w:rsid w:val="00D82DEB"/>
    <w:rsid w:val="00D848B8"/>
    <w:rsid w:val="00D863EE"/>
    <w:rsid w:val="00D87A01"/>
    <w:rsid w:val="00D934F4"/>
    <w:rsid w:val="00D948E4"/>
    <w:rsid w:val="00DA6DFE"/>
    <w:rsid w:val="00DA7A40"/>
    <w:rsid w:val="00DB4D74"/>
    <w:rsid w:val="00DB7299"/>
    <w:rsid w:val="00DB7D69"/>
    <w:rsid w:val="00DC09BD"/>
    <w:rsid w:val="00DC1894"/>
    <w:rsid w:val="00DC31B6"/>
    <w:rsid w:val="00DD0129"/>
    <w:rsid w:val="00DD4D01"/>
    <w:rsid w:val="00DD5EED"/>
    <w:rsid w:val="00DE11FB"/>
    <w:rsid w:val="00DE56D9"/>
    <w:rsid w:val="00DE7FE6"/>
    <w:rsid w:val="00DF0FBF"/>
    <w:rsid w:val="00DF2798"/>
    <w:rsid w:val="00DF2A75"/>
    <w:rsid w:val="00DF343B"/>
    <w:rsid w:val="00DF3ADA"/>
    <w:rsid w:val="00E02BBE"/>
    <w:rsid w:val="00E02DCE"/>
    <w:rsid w:val="00E054BC"/>
    <w:rsid w:val="00E062C4"/>
    <w:rsid w:val="00E06416"/>
    <w:rsid w:val="00E07674"/>
    <w:rsid w:val="00E12921"/>
    <w:rsid w:val="00E200EB"/>
    <w:rsid w:val="00E24E03"/>
    <w:rsid w:val="00E2624F"/>
    <w:rsid w:val="00E33224"/>
    <w:rsid w:val="00E41A28"/>
    <w:rsid w:val="00E421A1"/>
    <w:rsid w:val="00E4251C"/>
    <w:rsid w:val="00E47C89"/>
    <w:rsid w:val="00E537F0"/>
    <w:rsid w:val="00E549B2"/>
    <w:rsid w:val="00E5692D"/>
    <w:rsid w:val="00E57B46"/>
    <w:rsid w:val="00E63331"/>
    <w:rsid w:val="00E63896"/>
    <w:rsid w:val="00E649E6"/>
    <w:rsid w:val="00E675BA"/>
    <w:rsid w:val="00E744B2"/>
    <w:rsid w:val="00E74E49"/>
    <w:rsid w:val="00EA2A97"/>
    <w:rsid w:val="00EC1252"/>
    <w:rsid w:val="00EC3C47"/>
    <w:rsid w:val="00EC58EC"/>
    <w:rsid w:val="00ED2842"/>
    <w:rsid w:val="00ED4498"/>
    <w:rsid w:val="00ED6B8C"/>
    <w:rsid w:val="00EE2236"/>
    <w:rsid w:val="00EE4D44"/>
    <w:rsid w:val="00EE7567"/>
    <w:rsid w:val="00EF66B9"/>
    <w:rsid w:val="00F036E2"/>
    <w:rsid w:val="00F04B6A"/>
    <w:rsid w:val="00F056EC"/>
    <w:rsid w:val="00F11447"/>
    <w:rsid w:val="00F15B54"/>
    <w:rsid w:val="00F25A8F"/>
    <w:rsid w:val="00F27AC5"/>
    <w:rsid w:val="00F32006"/>
    <w:rsid w:val="00F329A6"/>
    <w:rsid w:val="00F3558D"/>
    <w:rsid w:val="00F37146"/>
    <w:rsid w:val="00F44DF4"/>
    <w:rsid w:val="00F5236E"/>
    <w:rsid w:val="00F52DDC"/>
    <w:rsid w:val="00F53530"/>
    <w:rsid w:val="00F55F2B"/>
    <w:rsid w:val="00F60DB8"/>
    <w:rsid w:val="00F64EC6"/>
    <w:rsid w:val="00F70303"/>
    <w:rsid w:val="00F729EB"/>
    <w:rsid w:val="00F764CF"/>
    <w:rsid w:val="00F817ED"/>
    <w:rsid w:val="00F84310"/>
    <w:rsid w:val="00F85A95"/>
    <w:rsid w:val="00F92EFB"/>
    <w:rsid w:val="00F96D3D"/>
    <w:rsid w:val="00FA3F58"/>
    <w:rsid w:val="00FA61C2"/>
    <w:rsid w:val="00FA767E"/>
    <w:rsid w:val="00FA7E66"/>
    <w:rsid w:val="00FB1DB7"/>
    <w:rsid w:val="00FD248F"/>
    <w:rsid w:val="00FD2FA2"/>
    <w:rsid w:val="00FE0C6F"/>
    <w:rsid w:val="00FF149F"/>
    <w:rsid w:val="00FF6619"/>
    <w:rsid w:val="02E3A72C"/>
    <w:rsid w:val="04384A99"/>
    <w:rsid w:val="047256CC"/>
    <w:rsid w:val="0476F1AF"/>
    <w:rsid w:val="04FACFE2"/>
    <w:rsid w:val="0617310E"/>
    <w:rsid w:val="062A4A1C"/>
    <w:rsid w:val="067F8FEA"/>
    <w:rsid w:val="07031145"/>
    <w:rsid w:val="083D9351"/>
    <w:rsid w:val="084930E9"/>
    <w:rsid w:val="08946A64"/>
    <w:rsid w:val="0A0AF1FE"/>
    <w:rsid w:val="0A0B33F6"/>
    <w:rsid w:val="0ACE0C1A"/>
    <w:rsid w:val="0B5AA833"/>
    <w:rsid w:val="0D55169A"/>
    <w:rsid w:val="0E6CD44F"/>
    <w:rsid w:val="0E7DF5A2"/>
    <w:rsid w:val="0ED27C3D"/>
    <w:rsid w:val="0F2A810B"/>
    <w:rsid w:val="0F9861C4"/>
    <w:rsid w:val="0FFD131D"/>
    <w:rsid w:val="10A92A3D"/>
    <w:rsid w:val="113AC4CC"/>
    <w:rsid w:val="129D231F"/>
    <w:rsid w:val="12E54370"/>
    <w:rsid w:val="12FC3FB7"/>
    <w:rsid w:val="134F025E"/>
    <w:rsid w:val="146137C0"/>
    <w:rsid w:val="152507D6"/>
    <w:rsid w:val="1559EDC3"/>
    <w:rsid w:val="1636E1B2"/>
    <w:rsid w:val="17FBEF01"/>
    <w:rsid w:val="18AC816D"/>
    <w:rsid w:val="18B9C19C"/>
    <w:rsid w:val="18D6FE60"/>
    <w:rsid w:val="194B687C"/>
    <w:rsid w:val="19BC38E1"/>
    <w:rsid w:val="19CB5812"/>
    <w:rsid w:val="1A0977E6"/>
    <w:rsid w:val="1A32B641"/>
    <w:rsid w:val="1A79ACC8"/>
    <w:rsid w:val="1AE0C97B"/>
    <w:rsid w:val="1AF68657"/>
    <w:rsid w:val="1AFCFE68"/>
    <w:rsid w:val="1C4C2EB4"/>
    <w:rsid w:val="1C9256B8"/>
    <w:rsid w:val="1D6BBEBE"/>
    <w:rsid w:val="1E3DCE5C"/>
    <w:rsid w:val="1FC9B06F"/>
    <w:rsid w:val="204D360F"/>
    <w:rsid w:val="20AA62B6"/>
    <w:rsid w:val="21404670"/>
    <w:rsid w:val="2317546C"/>
    <w:rsid w:val="2334EEB5"/>
    <w:rsid w:val="2414DDFC"/>
    <w:rsid w:val="246BC630"/>
    <w:rsid w:val="25B2416E"/>
    <w:rsid w:val="25CCD433"/>
    <w:rsid w:val="2626176F"/>
    <w:rsid w:val="265EF05B"/>
    <w:rsid w:val="2715E18D"/>
    <w:rsid w:val="276AB694"/>
    <w:rsid w:val="27A35C8F"/>
    <w:rsid w:val="290E3434"/>
    <w:rsid w:val="29562F94"/>
    <w:rsid w:val="29CC95BE"/>
    <w:rsid w:val="2B1AF09B"/>
    <w:rsid w:val="2B576286"/>
    <w:rsid w:val="2BAC1373"/>
    <w:rsid w:val="2C02D612"/>
    <w:rsid w:val="2CD73E6F"/>
    <w:rsid w:val="2CF3D2F4"/>
    <w:rsid w:val="2CFA8C4B"/>
    <w:rsid w:val="2E33D95D"/>
    <w:rsid w:val="2EDFA0EB"/>
    <w:rsid w:val="2F1765C9"/>
    <w:rsid w:val="2F48B56C"/>
    <w:rsid w:val="2F89D695"/>
    <w:rsid w:val="2FCF4517"/>
    <w:rsid w:val="30344B33"/>
    <w:rsid w:val="3036FE44"/>
    <w:rsid w:val="305E85FB"/>
    <w:rsid w:val="30940582"/>
    <w:rsid w:val="3265642D"/>
    <w:rsid w:val="32D262C2"/>
    <w:rsid w:val="335DC5EA"/>
    <w:rsid w:val="338259D8"/>
    <w:rsid w:val="340014C8"/>
    <w:rsid w:val="34C44BA9"/>
    <w:rsid w:val="36636E24"/>
    <w:rsid w:val="3699FFFE"/>
    <w:rsid w:val="36C81231"/>
    <w:rsid w:val="36DE139A"/>
    <w:rsid w:val="38627E72"/>
    <w:rsid w:val="38B7CA82"/>
    <w:rsid w:val="38C6920B"/>
    <w:rsid w:val="39D3118A"/>
    <w:rsid w:val="3A8ACF6B"/>
    <w:rsid w:val="3AD1A37D"/>
    <w:rsid w:val="3ADBDEC1"/>
    <w:rsid w:val="3B2768CD"/>
    <w:rsid w:val="3C52E82F"/>
    <w:rsid w:val="3D134C1F"/>
    <w:rsid w:val="3D2EE617"/>
    <w:rsid w:val="3DADF0E5"/>
    <w:rsid w:val="3DC71A8D"/>
    <w:rsid w:val="3F5D305B"/>
    <w:rsid w:val="40783E80"/>
    <w:rsid w:val="40848DA5"/>
    <w:rsid w:val="413DE56D"/>
    <w:rsid w:val="42B2522E"/>
    <w:rsid w:val="42B44A6C"/>
    <w:rsid w:val="42EE6043"/>
    <w:rsid w:val="42FC7DF7"/>
    <w:rsid w:val="444D5137"/>
    <w:rsid w:val="44FC3D59"/>
    <w:rsid w:val="464C2662"/>
    <w:rsid w:val="47D38B4B"/>
    <w:rsid w:val="480E7F77"/>
    <w:rsid w:val="48668739"/>
    <w:rsid w:val="499AF648"/>
    <w:rsid w:val="49EFD700"/>
    <w:rsid w:val="4A868CD8"/>
    <w:rsid w:val="4B051DEC"/>
    <w:rsid w:val="4DA17BD7"/>
    <w:rsid w:val="4DCD4018"/>
    <w:rsid w:val="4E91B1FA"/>
    <w:rsid w:val="4ECE7028"/>
    <w:rsid w:val="50904575"/>
    <w:rsid w:val="5207BE9F"/>
    <w:rsid w:val="539DB9A3"/>
    <w:rsid w:val="53CAC4A7"/>
    <w:rsid w:val="5425E881"/>
    <w:rsid w:val="548019ED"/>
    <w:rsid w:val="5741C28B"/>
    <w:rsid w:val="58B7A1B9"/>
    <w:rsid w:val="5A38C276"/>
    <w:rsid w:val="5A70E124"/>
    <w:rsid w:val="5AE5AFAC"/>
    <w:rsid w:val="5AFDDBEA"/>
    <w:rsid w:val="5B433780"/>
    <w:rsid w:val="5B74699F"/>
    <w:rsid w:val="5C304180"/>
    <w:rsid w:val="5DA858EF"/>
    <w:rsid w:val="5DB9B19E"/>
    <w:rsid w:val="5F0BB68C"/>
    <w:rsid w:val="5F31013F"/>
    <w:rsid w:val="5F41F529"/>
    <w:rsid w:val="5F5127AE"/>
    <w:rsid w:val="5F687696"/>
    <w:rsid w:val="5FC8FAE0"/>
    <w:rsid w:val="60153D10"/>
    <w:rsid w:val="60C541D6"/>
    <w:rsid w:val="62039D1E"/>
    <w:rsid w:val="62A56E2B"/>
    <w:rsid w:val="62CB1A1D"/>
    <w:rsid w:val="640DDFE6"/>
    <w:rsid w:val="651F8991"/>
    <w:rsid w:val="67E1FF32"/>
    <w:rsid w:val="692F5614"/>
    <w:rsid w:val="69713327"/>
    <w:rsid w:val="6A3408B7"/>
    <w:rsid w:val="6A590D51"/>
    <w:rsid w:val="6A7BB5E8"/>
    <w:rsid w:val="6B204CF5"/>
    <w:rsid w:val="6B4DBC76"/>
    <w:rsid w:val="6B8F8D61"/>
    <w:rsid w:val="6BFDD5C5"/>
    <w:rsid w:val="6C857C08"/>
    <w:rsid w:val="6CBFA9F7"/>
    <w:rsid w:val="6D181190"/>
    <w:rsid w:val="6D98183A"/>
    <w:rsid w:val="6E049A84"/>
    <w:rsid w:val="6E29220D"/>
    <w:rsid w:val="6E5E8A11"/>
    <w:rsid w:val="6E9FDE50"/>
    <w:rsid w:val="6F90E7B5"/>
    <w:rsid w:val="70684337"/>
    <w:rsid w:val="7077E454"/>
    <w:rsid w:val="70A70F72"/>
    <w:rsid w:val="71CD4BE2"/>
    <w:rsid w:val="72362D25"/>
    <w:rsid w:val="72691954"/>
    <w:rsid w:val="7270ACB0"/>
    <w:rsid w:val="73604038"/>
    <w:rsid w:val="73830931"/>
    <w:rsid w:val="74832802"/>
    <w:rsid w:val="75C27A12"/>
    <w:rsid w:val="76A6C79B"/>
    <w:rsid w:val="77E1937A"/>
    <w:rsid w:val="77EE9145"/>
    <w:rsid w:val="783F70D3"/>
    <w:rsid w:val="786A6B7A"/>
    <w:rsid w:val="7873B122"/>
    <w:rsid w:val="788FAE44"/>
    <w:rsid w:val="78EECE4B"/>
    <w:rsid w:val="791A00CC"/>
    <w:rsid w:val="7994DEE2"/>
    <w:rsid w:val="79D9D5D1"/>
    <w:rsid w:val="7A559477"/>
    <w:rsid w:val="7A69B7FC"/>
    <w:rsid w:val="7B32EA2A"/>
    <w:rsid w:val="7D258D1E"/>
    <w:rsid w:val="7D763A68"/>
    <w:rsid w:val="7D774595"/>
    <w:rsid w:val="7E876F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2D119CE9-1C24-49C5-82C3-EF8AFCBB6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016A31"/>
    <w:pPr>
      <w:spacing w:before="12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920EB0"/>
    <w:pPr>
      <w:widowControl/>
      <w:tabs>
        <w:tab w:val="left" w:pos="3339"/>
      </w:tabs>
      <w:autoSpaceDE/>
      <w:autoSpaceDN/>
      <w:spacing w:before="0" w:after="0"/>
      <w:ind w:left="142" w:right="142"/>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920E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5"/>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36"/>
      </w:numPr>
      <w:tabs>
        <w:tab w:val="clear" w:pos="450"/>
        <w:tab w:val="left" w:pos="810"/>
      </w:tabs>
      <w:contextualSpacing/>
    </w:pPr>
  </w:style>
  <w:style w:type="paragraph" w:styleId="SubBulletListParagraph" w:customStyle="1">
    <w:name w:val="Sub Bullet List Paragraph"/>
    <w:basedOn w:val="ListParagraph"/>
    <w:rsid w:val="003A19A7"/>
    <w:pPr>
      <w:numPr>
        <w:numId w:val="38"/>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32"/>
      </w:numPr>
    </w:pPr>
  </w:style>
  <w:style w:type="numbering" w:styleId="CurrentList2" w:customStyle="1">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34"/>
      </w:numPr>
    </w:pPr>
  </w:style>
  <w:style w:type="numbering" w:styleId="CurrentList4" w:customStyle="1">
    <w:name w:val="Current List4"/>
    <w:uiPriority w:val="99"/>
    <w:rsid w:val="003539DF"/>
    <w:pPr>
      <w:numPr>
        <w:numId w:val="35"/>
      </w:numPr>
    </w:pPr>
  </w:style>
  <w:style w:type="numbering" w:styleId="CurrentList5" w:customStyle="1">
    <w:name w:val="Current List5"/>
    <w:uiPriority w:val="99"/>
    <w:rsid w:val="003539DF"/>
    <w:pPr>
      <w:numPr>
        <w:numId w:val="37"/>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paragraph" w:styleId="CommentText">
    <w:name w:val="annotation text"/>
    <w:basedOn w:val="Normal"/>
    <w:link w:val="CommentTextChar"/>
    <w:uiPriority w:val="99"/>
    <w:semiHidden/>
    <w:unhideWhenUsed/>
    <w:rsid w:val="008C648E"/>
    <w:rPr>
      <w:sz w:val="20"/>
      <w:szCs w:val="20"/>
    </w:rPr>
  </w:style>
  <w:style w:type="character" w:styleId="CommentTextChar" w:customStyle="1">
    <w:name w:val="Comment Text Char"/>
    <w:basedOn w:val="DefaultParagraphFont"/>
    <w:link w:val="CommentText"/>
    <w:uiPriority w:val="99"/>
    <w:semiHidden/>
    <w:rsid w:val="008C648E"/>
    <w:rPr>
      <w:rFonts w:ascii="PublicSans-Thin" w:hAnsi="PublicSans-Thin" w:eastAsia="PublicSans-Thin" w:cs="PublicSans-Thin"/>
      <w:sz w:val="20"/>
      <w:szCs w:val="20"/>
    </w:rPr>
  </w:style>
  <w:style w:type="character" w:styleId="CommentReference">
    <w:name w:val="annotation reference"/>
    <w:basedOn w:val="DefaultParagraphFont"/>
    <w:uiPriority w:val="99"/>
    <w:semiHidden/>
    <w:unhideWhenUsed/>
    <w:rsid w:val="008C648E"/>
    <w:rPr>
      <w:sz w:val="16"/>
      <w:szCs w:val="16"/>
    </w:rPr>
  </w:style>
  <w:style w:type="paragraph" w:styleId="CommentSubject">
    <w:name w:val="annotation subject"/>
    <w:basedOn w:val="CommentText"/>
    <w:next w:val="CommentText"/>
    <w:link w:val="CommentSubjectChar"/>
    <w:uiPriority w:val="99"/>
    <w:semiHidden/>
    <w:unhideWhenUsed/>
    <w:rsid w:val="00D81610"/>
    <w:rPr>
      <w:b/>
      <w:bCs/>
    </w:rPr>
  </w:style>
  <w:style w:type="character" w:styleId="CommentSubjectChar" w:customStyle="1">
    <w:name w:val="Comment Subject Char"/>
    <w:basedOn w:val="CommentTextChar"/>
    <w:link w:val="CommentSubject"/>
    <w:uiPriority w:val="99"/>
    <w:semiHidden/>
    <w:rsid w:val="00D81610"/>
    <w:rPr>
      <w:rFonts w:ascii="PublicSans-Thin" w:hAnsi="PublicSans-Thin" w:eastAsia="PublicSans-Thin" w:cs="PublicSans-Thin"/>
      <w:b/>
      <w:bCs/>
      <w:sz w:val="20"/>
      <w:szCs w:val="20"/>
    </w:rPr>
  </w:style>
  <w:style w:type="character" w:styleId="Mention">
    <w:name w:val="Mention"/>
    <w:basedOn w:val="DefaultParagraphFont"/>
    <w:uiPriority w:val="99"/>
    <w:unhideWhenUsed/>
    <w:rsid w:val="00260B72"/>
    <w:rPr>
      <w:color w:val="2B579A"/>
      <w:shd w:val="clear" w:color="auto" w:fill="E1DFDD"/>
    </w:rPr>
  </w:style>
  <w:style w:type="character" w:styleId="FollowedHyperlink">
    <w:name w:val="FollowedHyperlink"/>
    <w:basedOn w:val="DefaultParagraphFont"/>
    <w:uiPriority w:val="99"/>
    <w:semiHidden/>
    <w:unhideWhenUsed/>
    <w:rsid w:val="008B65BC"/>
    <w:rPr>
      <w:color w:val="954F72" w:themeColor="followedHyperlink"/>
      <w:u w:val="single"/>
    </w:rPr>
  </w:style>
  <w:style w:type="paragraph" w:styleId="s8" w:customStyle="1">
    <w:name w:val="s8"/>
    <w:basedOn w:val="Normal"/>
    <w:rsid w:val="0031332B"/>
    <w:pPr>
      <w:widowControl/>
      <w:autoSpaceDE/>
      <w:autoSpaceDN/>
      <w:spacing w:before="100" w:beforeAutospacing="1" w:after="100" w:afterAutospacing="1"/>
    </w:pPr>
    <w:rPr>
      <w:rFonts w:ascii="Times New Roman" w:hAnsi="Times New Roman" w:eastAsia="Times New Roman" w:cs="Times New Roman"/>
      <w:sz w:val="24"/>
      <w:szCs w:val="24"/>
    </w:rPr>
  </w:style>
  <w:style w:type="character" w:styleId="s7" w:customStyle="1">
    <w:name w:val="s7"/>
    <w:basedOn w:val="DefaultParagraphFont"/>
    <w:rsid w:val="0031332B"/>
  </w:style>
  <w:style w:type="character" w:styleId="apple-converted-space" w:customStyle="1">
    <w:name w:val="apple-converted-space"/>
    <w:basedOn w:val="DefaultParagraphFont"/>
    <w:rsid w:val="0031332B"/>
  </w:style>
  <w:style w:type="character" w:styleId="s9" w:customStyle="1">
    <w:name w:val="s9"/>
    <w:basedOn w:val="DefaultParagraphFont"/>
    <w:rsid w:val="00313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857455">
      <w:bodyDiv w:val="1"/>
      <w:marLeft w:val="0"/>
      <w:marRight w:val="0"/>
      <w:marTop w:val="0"/>
      <w:marBottom w:val="0"/>
      <w:divBdr>
        <w:top w:val="none" w:sz="0" w:space="0" w:color="auto"/>
        <w:left w:val="none" w:sz="0" w:space="0" w:color="auto"/>
        <w:bottom w:val="none" w:sz="0" w:space="0" w:color="auto"/>
        <w:right w:val="none" w:sz="0" w:space="0" w:color="auto"/>
      </w:divBdr>
    </w:div>
    <w:div w:id="543713489">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1183931053">
      <w:bodyDiv w:val="1"/>
      <w:marLeft w:val="0"/>
      <w:marRight w:val="0"/>
      <w:marTop w:val="0"/>
      <w:marBottom w:val="0"/>
      <w:divBdr>
        <w:top w:val="none" w:sz="0" w:space="0" w:color="auto"/>
        <w:left w:val="none" w:sz="0" w:space="0" w:color="auto"/>
        <w:bottom w:val="none" w:sz="0" w:space="0" w:color="auto"/>
        <w:right w:val="none" w:sz="0" w:space="0" w:color="auto"/>
      </w:divBdr>
    </w:div>
    <w:div w:id="1200900881">
      <w:bodyDiv w:val="1"/>
      <w:marLeft w:val="0"/>
      <w:marRight w:val="0"/>
      <w:marTop w:val="0"/>
      <w:marBottom w:val="0"/>
      <w:divBdr>
        <w:top w:val="none" w:sz="0" w:space="0" w:color="auto"/>
        <w:left w:val="none" w:sz="0" w:space="0" w:color="auto"/>
        <w:bottom w:val="none" w:sz="0" w:space="0" w:color="auto"/>
        <w:right w:val="none" w:sz="0" w:space="0" w:color="auto"/>
      </w:divBdr>
    </w:div>
    <w:div w:id="1232814956">
      <w:bodyDiv w:val="1"/>
      <w:marLeft w:val="0"/>
      <w:marRight w:val="0"/>
      <w:marTop w:val="0"/>
      <w:marBottom w:val="0"/>
      <w:divBdr>
        <w:top w:val="none" w:sz="0" w:space="0" w:color="auto"/>
        <w:left w:val="none" w:sz="0" w:space="0" w:color="auto"/>
        <w:bottom w:val="none" w:sz="0" w:space="0" w:color="auto"/>
        <w:right w:val="none" w:sz="0" w:space="0" w:color="auto"/>
      </w:divBdr>
      <w:divsChild>
        <w:div w:id="966273360">
          <w:marLeft w:val="547"/>
          <w:marRight w:val="0"/>
          <w:marTop w:val="200"/>
          <w:marBottom w:val="0"/>
          <w:divBdr>
            <w:top w:val="none" w:sz="0" w:space="0" w:color="auto"/>
            <w:left w:val="none" w:sz="0" w:space="0" w:color="auto"/>
            <w:bottom w:val="none" w:sz="0" w:space="0" w:color="auto"/>
            <w:right w:val="none" w:sz="0" w:space="0" w:color="auto"/>
          </w:divBdr>
        </w:div>
        <w:div w:id="233006365">
          <w:marLeft w:val="547"/>
          <w:marRight w:val="0"/>
          <w:marTop w:val="200"/>
          <w:marBottom w:val="0"/>
          <w:divBdr>
            <w:top w:val="none" w:sz="0" w:space="0" w:color="auto"/>
            <w:left w:val="none" w:sz="0" w:space="0" w:color="auto"/>
            <w:bottom w:val="none" w:sz="0" w:space="0" w:color="auto"/>
            <w:right w:val="none" w:sz="0" w:space="0" w:color="auto"/>
          </w:divBdr>
        </w:div>
        <w:div w:id="1554728687">
          <w:marLeft w:val="547"/>
          <w:marRight w:val="0"/>
          <w:marTop w:val="200"/>
          <w:marBottom w:val="0"/>
          <w:divBdr>
            <w:top w:val="none" w:sz="0" w:space="0" w:color="auto"/>
            <w:left w:val="none" w:sz="0" w:space="0" w:color="auto"/>
            <w:bottom w:val="none" w:sz="0" w:space="0" w:color="auto"/>
            <w:right w:val="none" w:sz="0" w:space="0" w:color="auto"/>
          </w:divBdr>
        </w:div>
        <w:div w:id="966395357">
          <w:marLeft w:val="547"/>
          <w:marRight w:val="0"/>
          <w:marTop w:val="200"/>
          <w:marBottom w:val="0"/>
          <w:divBdr>
            <w:top w:val="none" w:sz="0" w:space="0" w:color="auto"/>
            <w:left w:val="none" w:sz="0" w:space="0" w:color="auto"/>
            <w:bottom w:val="none" w:sz="0" w:space="0" w:color="auto"/>
            <w:right w:val="none" w:sz="0" w:space="0" w:color="auto"/>
          </w:divBdr>
        </w:div>
        <w:div w:id="376394623">
          <w:marLeft w:val="547"/>
          <w:marRight w:val="0"/>
          <w:marTop w:val="200"/>
          <w:marBottom w:val="0"/>
          <w:divBdr>
            <w:top w:val="none" w:sz="0" w:space="0" w:color="auto"/>
            <w:left w:val="none" w:sz="0" w:space="0" w:color="auto"/>
            <w:bottom w:val="none" w:sz="0" w:space="0" w:color="auto"/>
            <w:right w:val="none" w:sz="0" w:space="0" w:color="auto"/>
          </w:divBdr>
        </w:div>
      </w:divsChild>
    </w:div>
    <w:div w:id="1345472498">
      <w:bodyDiv w:val="1"/>
      <w:marLeft w:val="0"/>
      <w:marRight w:val="0"/>
      <w:marTop w:val="0"/>
      <w:marBottom w:val="0"/>
      <w:divBdr>
        <w:top w:val="none" w:sz="0" w:space="0" w:color="auto"/>
        <w:left w:val="none" w:sz="0" w:space="0" w:color="auto"/>
        <w:bottom w:val="none" w:sz="0" w:space="0" w:color="auto"/>
        <w:right w:val="none" w:sz="0" w:space="0" w:color="auto"/>
      </w:divBdr>
      <w:divsChild>
        <w:div w:id="5402307">
          <w:marLeft w:val="547"/>
          <w:marRight w:val="0"/>
          <w:marTop w:val="200"/>
          <w:marBottom w:val="0"/>
          <w:divBdr>
            <w:top w:val="none" w:sz="0" w:space="0" w:color="auto"/>
            <w:left w:val="none" w:sz="0" w:space="0" w:color="auto"/>
            <w:bottom w:val="none" w:sz="0" w:space="0" w:color="auto"/>
            <w:right w:val="none" w:sz="0" w:space="0" w:color="auto"/>
          </w:divBdr>
        </w:div>
        <w:div w:id="155922293">
          <w:marLeft w:val="547"/>
          <w:marRight w:val="0"/>
          <w:marTop w:val="200"/>
          <w:marBottom w:val="0"/>
          <w:divBdr>
            <w:top w:val="none" w:sz="0" w:space="0" w:color="auto"/>
            <w:left w:val="none" w:sz="0" w:space="0" w:color="auto"/>
            <w:bottom w:val="none" w:sz="0" w:space="0" w:color="auto"/>
            <w:right w:val="none" w:sz="0" w:space="0" w:color="auto"/>
          </w:divBdr>
        </w:div>
        <w:div w:id="1575820533">
          <w:marLeft w:val="547"/>
          <w:marRight w:val="0"/>
          <w:marTop w:val="200"/>
          <w:marBottom w:val="0"/>
          <w:divBdr>
            <w:top w:val="none" w:sz="0" w:space="0" w:color="auto"/>
            <w:left w:val="none" w:sz="0" w:space="0" w:color="auto"/>
            <w:bottom w:val="none" w:sz="0" w:space="0" w:color="auto"/>
            <w:right w:val="none" w:sz="0" w:space="0" w:color="auto"/>
          </w:divBdr>
        </w:div>
      </w:divsChild>
    </w:div>
    <w:div w:id="1362239622">
      <w:bodyDiv w:val="1"/>
      <w:marLeft w:val="0"/>
      <w:marRight w:val="0"/>
      <w:marTop w:val="0"/>
      <w:marBottom w:val="0"/>
      <w:divBdr>
        <w:top w:val="none" w:sz="0" w:space="0" w:color="auto"/>
        <w:left w:val="none" w:sz="0" w:space="0" w:color="auto"/>
        <w:bottom w:val="none" w:sz="0" w:space="0" w:color="auto"/>
        <w:right w:val="none" w:sz="0" w:space="0" w:color="auto"/>
      </w:divBdr>
      <w:divsChild>
        <w:div w:id="914314467">
          <w:marLeft w:val="547"/>
          <w:marRight w:val="0"/>
          <w:marTop w:val="200"/>
          <w:marBottom w:val="0"/>
          <w:divBdr>
            <w:top w:val="none" w:sz="0" w:space="0" w:color="auto"/>
            <w:left w:val="none" w:sz="0" w:space="0" w:color="auto"/>
            <w:bottom w:val="none" w:sz="0" w:space="0" w:color="auto"/>
            <w:right w:val="none" w:sz="0" w:space="0" w:color="auto"/>
          </w:divBdr>
        </w:div>
        <w:div w:id="430515846">
          <w:marLeft w:val="547"/>
          <w:marRight w:val="0"/>
          <w:marTop w:val="200"/>
          <w:marBottom w:val="0"/>
          <w:divBdr>
            <w:top w:val="none" w:sz="0" w:space="0" w:color="auto"/>
            <w:left w:val="none" w:sz="0" w:space="0" w:color="auto"/>
            <w:bottom w:val="none" w:sz="0" w:space="0" w:color="auto"/>
            <w:right w:val="none" w:sz="0" w:space="0" w:color="auto"/>
          </w:divBdr>
        </w:div>
        <w:div w:id="76678767">
          <w:marLeft w:val="547"/>
          <w:marRight w:val="0"/>
          <w:marTop w:val="200"/>
          <w:marBottom w:val="0"/>
          <w:divBdr>
            <w:top w:val="none" w:sz="0" w:space="0" w:color="auto"/>
            <w:left w:val="none" w:sz="0" w:space="0" w:color="auto"/>
            <w:bottom w:val="none" w:sz="0" w:space="0" w:color="auto"/>
            <w:right w:val="none" w:sz="0" w:space="0" w:color="auto"/>
          </w:divBdr>
        </w:div>
        <w:div w:id="391541597">
          <w:marLeft w:val="547"/>
          <w:marRight w:val="0"/>
          <w:marTop w:val="200"/>
          <w:marBottom w:val="0"/>
          <w:divBdr>
            <w:top w:val="none" w:sz="0" w:space="0" w:color="auto"/>
            <w:left w:val="none" w:sz="0" w:space="0" w:color="auto"/>
            <w:bottom w:val="none" w:sz="0" w:space="0" w:color="auto"/>
            <w:right w:val="none" w:sz="0" w:space="0" w:color="auto"/>
          </w:divBdr>
        </w:div>
        <w:div w:id="874779214">
          <w:marLeft w:val="547"/>
          <w:marRight w:val="0"/>
          <w:marTop w:val="200"/>
          <w:marBottom w:val="0"/>
          <w:divBdr>
            <w:top w:val="none" w:sz="0" w:space="0" w:color="auto"/>
            <w:left w:val="none" w:sz="0" w:space="0" w:color="auto"/>
            <w:bottom w:val="none" w:sz="0" w:space="0"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1745911734">
      <w:bodyDiv w:val="1"/>
      <w:marLeft w:val="0"/>
      <w:marRight w:val="0"/>
      <w:marTop w:val="0"/>
      <w:marBottom w:val="0"/>
      <w:divBdr>
        <w:top w:val="none" w:sz="0" w:space="0" w:color="auto"/>
        <w:left w:val="none" w:sz="0" w:space="0" w:color="auto"/>
        <w:bottom w:val="none" w:sz="0" w:space="0" w:color="auto"/>
        <w:right w:val="none" w:sz="0" w:space="0" w:color="auto"/>
      </w:divBdr>
      <w:divsChild>
        <w:div w:id="1203134882">
          <w:marLeft w:val="547"/>
          <w:marRight w:val="0"/>
          <w:marTop w:val="200"/>
          <w:marBottom w:val="0"/>
          <w:divBdr>
            <w:top w:val="none" w:sz="0" w:space="0" w:color="auto"/>
            <w:left w:val="none" w:sz="0" w:space="0" w:color="auto"/>
            <w:bottom w:val="none" w:sz="0" w:space="0" w:color="auto"/>
            <w:right w:val="none" w:sz="0" w:space="0" w:color="auto"/>
          </w:divBdr>
        </w:div>
        <w:div w:id="801341142">
          <w:marLeft w:val="547"/>
          <w:marRight w:val="0"/>
          <w:marTop w:val="200"/>
          <w:marBottom w:val="0"/>
          <w:divBdr>
            <w:top w:val="none" w:sz="0" w:space="0" w:color="auto"/>
            <w:left w:val="none" w:sz="0" w:space="0" w:color="auto"/>
            <w:bottom w:val="none" w:sz="0" w:space="0" w:color="auto"/>
            <w:right w:val="none" w:sz="0" w:space="0" w:color="auto"/>
          </w:divBdr>
        </w:div>
        <w:div w:id="2100245715">
          <w:marLeft w:val="547"/>
          <w:marRight w:val="0"/>
          <w:marTop w:val="200"/>
          <w:marBottom w:val="0"/>
          <w:divBdr>
            <w:top w:val="none" w:sz="0" w:space="0" w:color="auto"/>
            <w:left w:val="none" w:sz="0" w:space="0" w:color="auto"/>
            <w:bottom w:val="none" w:sz="0" w:space="0" w:color="auto"/>
            <w:right w:val="none" w:sz="0" w:space="0" w:color="auto"/>
          </w:divBdr>
        </w:div>
        <w:div w:id="1776822722">
          <w:marLeft w:val="547"/>
          <w:marRight w:val="0"/>
          <w:marTop w:val="200"/>
          <w:marBottom w:val="0"/>
          <w:divBdr>
            <w:top w:val="none" w:sz="0" w:space="0" w:color="auto"/>
            <w:left w:val="none" w:sz="0" w:space="0" w:color="auto"/>
            <w:bottom w:val="none" w:sz="0" w:space="0" w:color="auto"/>
            <w:right w:val="none" w:sz="0" w:space="0" w:color="auto"/>
          </w:divBdr>
        </w:div>
        <w:div w:id="1060441398">
          <w:marLeft w:val="547"/>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microsoft.com/office/2020/10/relationships/intelligence" Target="intelligence2.xml" Id="rId1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SharedWithUsers xmlns="d27c8f07-e503-4122-80c5-e52ee84151d4">
      <UserInfo>
        <DisplayName/>
        <AccountId xsi:nil="true"/>
        <AccountType/>
      </UserInfo>
    </SharedWithUsers>
    <MediaLengthInSeconds xmlns="ca299543-0ab4-429f-8927-bf8e8716a0c2" xsi:nil="true"/>
    <TranslatedLang xmlns="ca299543-0ab4-429f-8927-bf8e8716a0c2" xsi:nil="true"/>
    <Comments xmlns="ca299543-0ab4-429f-8927-bf8e8716a0c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customXml/itemProps2.xml><?xml version="1.0" encoding="utf-8"?>
<ds:datastoreItem xmlns:ds="http://schemas.openxmlformats.org/officeDocument/2006/customXml" ds:itemID="{92D2A971-B493-4C57-8F5F-DA18B003FC6F}"/>
</file>

<file path=customXml/itemProps3.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4.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Shefali Oza</dc:creator>
  <cp:keywords/>
  <cp:lastModifiedBy>Marguerite Massinga Loembé</cp:lastModifiedBy>
  <cp:revision>85</cp:revision>
  <cp:lastPrinted>2025-08-18T20:12:00Z</cp:lastPrinted>
  <dcterms:created xsi:type="dcterms:W3CDTF">2025-01-27T22:40:00Z</dcterms:created>
  <dcterms:modified xsi:type="dcterms:W3CDTF">2025-10-21T12:45:31Z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xd_Signature">
    <vt:bool>false</vt:bool>
  </property>
  <property fmtid="{D5CDD505-2E9C-101B-9397-08002B2CF9AE}" pid="16" name="xd_ProgID">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_dlc_DocIdItemGuid">
    <vt:lpwstr>94fdbab5-70fb-4930-9743-d215310618e3</vt:lpwstr>
  </property>
</Properties>
</file>